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E60A" w14:textId="77777777" w:rsidR="00CE2956" w:rsidRDefault="00CE2956">
      <w:pPr>
        <w:sectPr w:rsidR="00CE2956" w:rsidSect="00595E0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835" w:right="1418" w:bottom="1418" w:left="1418" w:header="709" w:footer="425" w:gutter="0"/>
          <w:cols w:space="708"/>
          <w:docGrid w:linePitch="360"/>
        </w:sect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685"/>
      </w:tblGrid>
      <w:tr w:rsidR="006B4743" w14:paraId="2978E611" w14:textId="77777777" w:rsidTr="0AAF43AA">
        <w:trPr>
          <w:trHeight w:val="1549"/>
        </w:trPr>
        <w:tc>
          <w:tcPr>
            <w:tcW w:w="8685" w:type="dxa"/>
            <w:noWrap/>
            <w:tcMar>
              <w:left w:w="0" w:type="dxa"/>
            </w:tcMar>
          </w:tcPr>
          <w:p w14:paraId="2978E60E" w14:textId="713DFEE7" w:rsidR="006B4743" w:rsidRDefault="00AD58F0" w:rsidP="00AD58F0">
            <w:pPr>
              <w:pStyle w:val="Geenafstand"/>
              <w:rPr>
                <w:szCs w:val="18"/>
              </w:rPr>
            </w:pPr>
            <w:r>
              <w:t>Aan de leden van het algemeen bestuur en haar Colleges</w:t>
            </w:r>
          </w:p>
          <w:p w14:paraId="2409A1FF" w14:textId="209880E4" w:rsidR="00CD2F38" w:rsidRDefault="00CD2F38" w:rsidP="00A841E4">
            <w:pPr>
              <w:pStyle w:val="Geenafstand"/>
              <w:rPr>
                <w:szCs w:val="18"/>
              </w:rPr>
            </w:pPr>
          </w:p>
          <w:p w14:paraId="159568B9" w14:textId="77777777" w:rsidR="00CD2F38" w:rsidRDefault="00CD2F38" w:rsidP="00A841E4">
            <w:pPr>
              <w:pStyle w:val="Geenafstand"/>
              <w:rPr>
                <w:szCs w:val="18"/>
              </w:rPr>
            </w:pPr>
          </w:p>
          <w:p w14:paraId="2978E610" w14:textId="0AB3134C" w:rsidR="006B4743" w:rsidRPr="002662E2" w:rsidRDefault="007E3EE5" w:rsidP="0F73A697">
            <w:pPr>
              <w:pStyle w:val="Geenafstand"/>
            </w:pPr>
            <w:r>
              <w:t>Hoorn</w:t>
            </w:r>
            <w:r w:rsidR="0588888F">
              <w:t xml:space="preserve">, </w:t>
            </w:r>
            <w:r w:rsidR="002D6E01">
              <w:t>1</w:t>
            </w:r>
            <w:r w:rsidR="00642057">
              <w:t>4</w:t>
            </w:r>
            <w:r w:rsidR="00E2795A">
              <w:t xml:space="preserve"> </w:t>
            </w:r>
            <w:r w:rsidR="00936E10">
              <w:t>april</w:t>
            </w:r>
            <w:r w:rsidR="1880B735">
              <w:t xml:space="preserve"> 202</w:t>
            </w:r>
            <w:r w:rsidR="00BA60CB">
              <w:t>5</w:t>
            </w:r>
          </w:p>
        </w:tc>
      </w:tr>
    </w:tbl>
    <w:p w14:paraId="2978E612" w14:textId="77777777" w:rsidR="006B4743" w:rsidRDefault="006B4743" w:rsidP="006B4743">
      <w:pPr>
        <w:pStyle w:val="Geenafstand"/>
        <w:rPr>
          <w:szCs w:val="18"/>
        </w:rPr>
      </w:pPr>
    </w:p>
    <w:p w14:paraId="2978E613" w14:textId="77777777" w:rsidR="006B4743" w:rsidRPr="002662E2" w:rsidRDefault="006B4743" w:rsidP="006B4743">
      <w:pPr>
        <w:pStyle w:val="Geenafstand"/>
        <w:rPr>
          <w:szCs w:val="18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58"/>
        <w:gridCol w:w="278"/>
        <w:gridCol w:w="6563"/>
        <w:gridCol w:w="274"/>
        <w:gridCol w:w="114"/>
      </w:tblGrid>
      <w:tr w:rsidR="006B4743" w14:paraId="2978E61A" w14:textId="77777777" w:rsidTr="0AAF43AA">
        <w:trPr>
          <w:gridAfter w:val="2"/>
          <w:wAfter w:w="388" w:type="dxa"/>
        </w:trPr>
        <w:tc>
          <w:tcPr>
            <w:tcW w:w="1558" w:type="dxa"/>
            <w:noWrap/>
            <w:tcMar>
              <w:left w:w="0" w:type="dxa"/>
            </w:tcMar>
          </w:tcPr>
          <w:p w14:paraId="2978E614" w14:textId="77777777" w:rsidR="006B4743" w:rsidRPr="002662E2" w:rsidRDefault="006B4743" w:rsidP="00A841E4">
            <w:pPr>
              <w:pStyle w:val="Geenafstand"/>
              <w:rPr>
                <w:szCs w:val="18"/>
              </w:rPr>
            </w:pPr>
            <w:r>
              <w:rPr>
                <w:szCs w:val="18"/>
              </w:rPr>
              <w:t>Zaaknummer</w:t>
            </w:r>
          </w:p>
          <w:p w14:paraId="2978E615" w14:textId="2D6068AE" w:rsidR="006B4743" w:rsidRPr="002662E2" w:rsidRDefault="00533E4C" w:rsidP="00A841E4">
            <w:pPr>
              <w:pStyle w:val="Geenafstand"/>
              <w:rPr>
                <w:szCs w:val="18"/>
              </w:rPr>
            </w:pPr>
            <w:r>
              <w:rPr>
                <w:szCs w:val="18"/>
              </w:rPr>
              <w:t>Meer informatie</w:t>
            </w:r>
          </w:p>
        </w:tc>
        <w:tc>
          <w:tcPr>
            <w:tcW w:w="278" w:type="dxa"/>
          </w:tcPr>
          <w:p w14:paraId="2978E616" w14:textId="77777777" w:rsidR="006B4743" w:rsidRPr="002662E2" w:rsidRDefault="006B4743" w:rsidP="00A841E4">
            <w:pPr>
              <w:pStyle w:val="Geenafstand"/>
              <w:rPr>
                <w:szCs w:val="18"/>
              </w:rPr>
            </w:pPr>
            <w:r w:rsidRPr="002662E2">
              <w:rPr>
                <w:szCs w:val="18"/>
              </w:rPr>
              <w:t>:</w:t>
            </w:r>
          </w:p>
          <w:p w14:paraId="2978E617" w14:textId="77777777" w:rsidR="006B4743" w:rsidRPr="002662E2" w:rsidRDefault="006B4743" w:rsidP="00A841E4">
            <w:pPr>
              <w:pStyle w:val="Geenafstand"/>
              <w:rPr>
                <w:szCs w:val="18"/>
              </w:rPr>
            </w:pPr>
            <w:r w:rsidRPr="002662E2">
              <w:rPr>
                <w:szCs w:val="18"/>
              </w:rPr>
              <w:t>:</w:t>
            </w:r>
          </w:p>
        </w:tc>
        <w:tc>
          <w:tcPr>
            <w:tcW w:w="6563" w:type="dxa"/>
          </w:tcPr>
          <w:p w14:paraId="15DDBBC9" w14:textId="5AA13F4F" w:rsidR="00D23DF6" w:rsidRDefault="00EA6255" w:rsidP="0F73A697">
            <w:r>
              <w:rPr>
                <w:sz w:val="20"/>
              </w:rPr>
              <w:t>47046006</w:t>
            </w:r>
          </w:p>
          <w:p w14:paraId="2978E619" w14:textId="7B6A3B6F" w:rsidR="00056816" w:rsidRPr="002662E2" w:rsidRDefault="00533E4C" w:rsidP="0F73A697">
            <w:r>
              <w:t>Q</w:t>
            </w:r>
            <w:r w:rsidR="00B91032">
              <w:t>.</w:t>
            </w:r>
            <w:r>
              <w:t xml:space="preserve"> Foppe, </w:t>
            </w:r>
            <w:r w:rsidR="4E355EF0">
              <w:t xml:space="preserve">– </w:t>
            </w:r>
            <w:r w:rsidR="00430CEE">
              <w:t>088 1021301</w:t>
            </w:r>
          </w:p>
        </w:tc>
      </w:tr>
      <w:tr w:rsidR="006B4743" w14:paraId="2978E620" w14:textId="77777777" w:rsidTr="0AAF43AA">
        <w:tc>
          <w:tcPr>
            <w:tcW w:w="1558" w:type="dxa"/>
            <w:noWrap/>
            <w:tcMar>
              <w:left w:w="0" w:type="dxa"/>
            </w:tcMar>
          </w:tcPr>
          <w:p w14:paraId="2978E61B" w14:textId="77777777" w:rsidR="006B4743" w:rsidRDefault="006B4743" w:rsidP="00A841E4">
            <w:pPr>
              <w:pStyle w:val="Geenafstand"/>
            </w:pPr>
            <w:r>
              <w:t>Betreft</w:t>
            </w:r>
          </w:p>
        </w:tc>
        <w:tc>
          <w:tcPr>
            <w:tcW w:w="278" w:type="dxa"/>
          </w:tcPr>
          <w:p w14:paraId="2978E61C" w14:textId="77777777" w:rsidR="006B4743" w:rsidRDefault="006B4743" w:rsidP="00A841E4">
            <w:pPr>
              <w:pStyle w:val="Geenafstand"/>
            </w:pPr>
            <w:r>
              <w:t>:</w:t>
            </w:r>
          </w:p>
          <w:p w14:paraId="2978E61D" w14:textId="77777777" w:rsidR="006B4743" w:rsidRPr="003141F8" w:rsidRDefault="006B4743" w:rsidP="00A841E4">
            <w:pPr>
              <w:pStyle w:val="Geenafstand"/>
            </w:pPr>
          </w:p>
        </w:tc>
        <w:tc>
          <w:tcPr>
            <w:tcW w:w="6837" w:type="dxa"/>
            <w:gridSpan w:val="2"/>
          </w:tcPr>
          <w:p w14:paraId="54983F01" w14:textId="169F4950" w:rsidR="006B4743" w:rsidRDefault="00352F9D" w:rsidP="0F73A697">
            <w:pPr>
              <w:pStyle w:val="Geenafstand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>
              <w:t>Toezending jaarstukken 202</w:t>
            </w:r>
            <w:r w:rsidR="00E2795A">
              <w:t>4</w:t>
            </w:r>
            <w:r w:rsidR="00EF24E0">
              <w:t xml:space="preserve"> en begroting 202</w:t>
            </w:r>
            <w:r w:rsidR="00E2795A">
              <w:t>6</w:t>
            </w:r>
          </w:p>
          <w:p w14:paraId="2978E61E" w14:textId="1AAF5D3A" w:rsidR="00056816" w:rsidRDefault="00056816" w:rsidP="00A841E4">
            <w:pPr>
              <w:pStyle w:val="Geenafstand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14" w:type="dxa"/>
          </w:tcPr>
          <w:p w14:paraId="2978E61F" w14:textId="77777777" w:rsidR="006B4743" w:rsidRPr="003141F8" w:rsidRDefault="006B4743" w:rsidP="00A841E4">
            <w:pPr>
              <w:pStyle w:val="Geenafstand"/>
            </w:pPr>
          </w:p>
        </w:tc>
      </w:tr>
    </w:tbl>
    <w:p w14:paraId="2978E622" w14:textId="77777777" w:rsidR="006B4743" w:rsidRDefault="006B4743" w:rsidP="006B4743">
      <w:pPr>
        <w:pStyle w:val="Geenafstand"/>
      </w:pPr>
    </w:p>
    <w:p w14:paraId="23860AEE" w14:textId="3ACC7E6A" w:rsidR="6C8B630D" w:rsidRDefault="6C8B630D">
      <w:pPr>
        <w:rPr>
          <w:rFonts w:eastAsia="Verdana" w:cs="Verdana"/>
          <w:szCs w:val="18"/>
        </w:rPr>
      </w:pPr>
      <w:r w:rsidRPr="0AAF43AA">
        <w:rPr>
          <w:rFonts w:eastAsia="Verdana" w:cs="Verdana"/>
          <w:szCs w:val="18"/>
        </w:rPr>
        <w:t>Aan de</w:t>
      </w:r>
      <w:r w:rsidR="00C93910">
        <w:rPr>
          <w:rFonts w:eastAsia="Verdana" w:cs="Verdana"/>
          <w:szCs w:val="18"/>
        </w:rPr>
        <w:t xml:space="preserve"> </w:t>
      </w:r>
      <w:r w:rsidR="00FA0470">
        <w:rPr>
          <w:rFonts w:eastAsia="Verdana" w:cs="Verdana"/>
          <w:szCs w:val="18"/>
        </w:rPr>
        <w:t>Colleges</w:t>
      </w:r>
      <w:r w:rsidR="00533E4C">
        <w:rPr>
          <w:rFonts w:eastAsia="Verdana" w:cs="Verdana"/>
          <w:szCs w:val="18"/>
        </w:rPr>
        <w:t>,</w:t>
      </w:r>
    </w:p>
    <w:p w14:paraId="5C2FF736" w14:textId="77777777" w:rsidR="00FA0470" w:rsidRDefault="00FA0470">
      <w:pPr>
        <w:rPr>
          <w:rFonts w:eastAsia="Verdana" w:cs="Verdana"/>
          <w:szCs w:val="18"/>
        </w:rPr>
      </w:pPr>
    </w:p>
    <w:p w14:paraId="24FEEE16" w14:textId="77777777" w:rsidR="00FA0470" w:rsidRDefault="00FA0470">
      <w:pPr>
        <w:rPr>
          <w:rFonts w:eastAsia="Verdana" w:cs="Verdana"/>
          <w:szCs w:val="18"/>
        </w:rPr>
      </w:pPr>
    </w:p>
    <w:p w14:paraId="2BFECCE1" w14:textId="75E9F110" w:rsidR="00011C41" w:rsidRDefault="00011C41">
      <w:pPr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 xml:space="preserve">Bijgevoegd ontvangt u de </w:t>
      </w:r>
      <w:r w:rsidR="00D40633">
        <w:rPr>
          <w:rFonts w:eastAsia="Verdana" w:cs="Verdana"/>
          <w:szCs w:val="18"/>
        </w:rPr>
        <w:t>j</w:t>
      </w:r>
      <w:r>
        <w:rPr>
          <w:rFonts w:eastAsia="Verdana" w:cs="Verdana"/>
          <w:szCs w:val="18"/>
        </w:rPr>
        <w:t>aarstukken 202</w:t>
      </w:r>
      <w:r w:rsidR="00E2795A">
        <w:rPr>
          <w:rFonts w:eastAsia="Verdana" w:cs="Verdana"/>
          <w:szCs w:val="18"/>
        </w:rPr>
        <w:t>4</w:t>
      </w:r>
      <w:r>
        <w:rPr>
          <w:rFonts w:eastAsia="Verdana" w:cs="Verdana"/>
          <w:szCs w:val="18"/>
        </w:rPr>
        <w:t xml:space="preserve"> en de </w:t>
      </w:r>
      <w:r w:rsidR="00D40633">
        <w:rPr>
          <w:rFonts w:eastAsia="Verdana" w:cs="Verdana"/>
          <w:szCs w:val="18"/>
        </w:rPr>
        <w:t>b</w:t>
      </w:r>
      <w:r>
        <w:rPr>
          <w:rFonts w:eastAsia="Verdana" w:cs="Verdana"/>
          <w:szCs w:val="18"/>
        </w:rPr>
        <w:t>egroting 202</w:t>
      </w:r>
      <w:r w:rsidR="00E2795A">
        <w:rPr>
          <w:rFonts w:eastAsia="Verdana" w:cs="Verdana"/>
          <w:szCs w:val="18"/>
        </w:rPr>
        <w:t>6</w:t>
      </w:r>
      <w:r>
        <w:rPr>
          <w:rFonts w:eastAsia="Verdana" w:cs="Verdana"/>
          <w:szCs w:val="18"/>
        </w:rPr>
        <w:t xml:space="preserve"> </w:t>
      </w:r>
      <w:r w:rsidR="007C6459">
        <w:rPr>
          <w:rFonts w:eastAsia="Verdana" w:cs="Verdana"/>
          <w:szCs w:val="18"/>
        </w:rPr>
        <w:t xml:space="preserve">van de Omgevingsdienst Noord-Holland Noord </w:t>
      </w:r>
      <w:r>
        <w:rPr>
          <w:rFonts w:eastAsia="Verdana" w:cs="Verdana"/>
          <w:szCs w:val="18"/>
        </w:rPr>
        <w:t xml:space="preserve">met het verzoek om deze voor </w:t>
      </w:r>
      <w:r w:rsidR="0011367F">
        <w:rPr>
          <w:rFonts w:eastAsia="Verdana" w:cs="Verdana"/>
          <w:szCs w:val="18"/>
        </w:rPr>
        <w:t>z</w:t>
      </w:r>
      <w:r w:rsidR="009948E9">
        <w:rPr>
          <w:rFonts w:eastAsia="Verdana" w:cs="Verdana"/>
          <w:szCs w:val="18"/>
        </w:rPr>
        <w:t xml:space="preserve">ienswijze voor </w:t>
      </w:r>
      <w:r>
        <w:rPr>
          <w:rFonts w:eastAsia="Verdana" w:cs="Verdana"/>
          <w:szCs w:val="18"/>
        </w:rPr>
        <w:t>te leggen aan uw vertegenwoordigend orgaan</w:t>
      </w:r>
      <w:r w:rsidR="001C5EB9">
        <w:rPr>
          <w:rFonts w:eastAsia="Verdana" w:cs="Verdana"/>
          <w:szCs w:val="18"/>
        </w:rPr>
        <w:t xml:space="preserve"> en de</w:t>
      </w:r>
      <w:r w:rsidR="009948E9">
        <w:rPr>
          <w:rFonts w:eastAsia="Verdana" w:cs="Verdana"/>
          <w:szCs w:val="18"/>
        </w:rPr>
        <w:t>ze</w:t>
      </w:r>
      <w:r w:rsidR="001C5EB9">
        <w:rPr>
          <w:rFonts w:eastAsia="Verdana" w:cs="Verdana"/>
          <w:szCs w:val="18"/>
        </w:rPr>
        <w:t xml:space="preserve"> </w:t>
      </w:r>
      <w:r w:rsidR="00D77D0B">
        <w:rPr>
          <w:rFonts w:eastAsia="Verdana" w:cs="Verdana"/>
          <w:szCs w:val="18"/>
        </w:rPr>
        <w:t>z</w:t>
      </w:r>
      <w:r w:rsidR="007B3D50">
        <w:rPr>
          <w:rFonts w:eastAsia="Verdana" w:cs="Verdana"/>
          <w:szCs w:val="18"/>
        </w:rPr>
        <w:t>i</w:t>
      </w:r>
      <w:r w:rsidR="001C5EB9">
        <w:rPr>
          <w:rFonts w:eastAsia="Verdana" w:cs="Verdana"/>
          <w:szCs w:val="18"/>
        </w:rPr>
        <w:t xml:space="preserve">enswijze </w:t>
      </w:r>
      <w:r w:rsidR="009948E9">
        <w:rPr>
          <w:rFonts w:eastAsia="Verdana" w:cs="Verdana"/>
          <w:szCs w:val="18"/>
        </w:rPr>
        <w:t xml:space="preserve">vervolgens </w:t>
      </w:r>
      <w:r w:rsidR="001C5EB9">
        <w:rPr>
          <w:rFonts w:eastAsia="Verdana" w:cs="Verdana"/>
          <w:szCs w:val="18"/>
        </w:rPr>
        <w:t>kenbaar te maken aan het dagelijks bestuur</w:t>
      </w:r>
      <w:r w:rsidR="003511B8">
        <w:rPr>
          <w:rFonts w:eastAsia="Verdana" w:cs="Verdana"/>
          <w:szCs w:val="18"/>
        </w:rPr>
        <w:t xml:space="preserve"> van de Omgevingsdienst Noord-Holland Noord</w:t>
      </w:r>
      <w:r>
        <w:rPr>
          <w:rFonts w:eastAsia="Verdana" w:cs="Verdana"/>
          <w:szCs w:val="18"/>
        </w:rPr>
        <w:t xml:space="preserve">. </w:t>
      </w:r>
    </w:p>
    <w:p w14:paraId="38DD231D" w14:textId="37BEC0FF" w:rsidR="00011C41" w:rsidRDefault="00011C41">
      <w:pPr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 xml:space="preserve"> </w:t>
      </w:r>
    </w:p>
    <w:p w14:paraId="3EEE86FA" w14:textId="6906B033" w:rsidR="007A1AA4" w:rsidRDefault="007A1AA4">
      <w:pPr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 xml:space="preserve">Voor het algemeen bestuur </w:t>
      </w:r>
      <w:r w:rsidR="002A6441">
        <w:rPr>
          <w:rFonts w:eastAsia="Verdana" w:cs="Verdana"/>
          <w:szCs w:val="18"/>
        </w:rPr>
        <w:t>staan respectievelijk geagendeerd:</w:t>
      </w:r>
    </w:p>
    <w:p w14:paraId="2DCAA0D2" w14:textId="77777777" w:rsidR="002A6441" w:rsidRDefault="002A6441"/>
    <w:p w14:paraId="33C06E1D" w14:textId="05942B6A" w:rsidR="002A6441" w:rsidRPr="00187B78" w:rsidRDefault="008B1813" w:rsidP="00187B78">
      <w:pPr>
        <w:pStyle w:val="Lijstalinea"/>
        <w:numPr>
          <w:ilvl w:val="0"/>
          <w:numId w:val="4"/>
        </w:numPr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>Jaarstukken 202</w:t>
      </w:r>
      <w:r w:rsidR="00CC7A3D">
        <w:rPr>
          <w:rFonts w:eastAsia="Verdana" w:cs="Verdana"/>
          <w:szCs w:val="18"/>
        </w:rPr>
        <w:t>4</w:t>
      </w:r>
      <w:r w:rsidR="00086E1F">
        <w:rPr>
          <w:rFonts w:eastAsia="Verdana" w:cs="Verdana"/>
          <w:szCs w:val="18"/>
        </w:rPr>
        <w:t xml:space="preserve">, de </w:t>
      </w:r>
      <w:r>
        <w:rPr>
          <w:rFonts w:eastAsia="Verdana" w:cs="Verdana"/>
          <w:szCs w:val="18"/>
        </w:rPr>
        <w:t>resultaatbestemming</w:t>
      </w:r>
      <w:r w:rsidR="00086E1F">
        <w:rPr>
          <w:rFonts w:eastAsia="Verdana" w:cs="Verdana"/>
          <w:szCs w:val="18"/>
        </w:rPr>
        <w:t xml:space="preserve"> 202</w:t>
      </w:r>
      <w:r w:rsidR="00CC7A3D">
        <w:rPr>
          <w:rFonts w:eastAsia="Verdana" w:cs="Verdana"/>
          <w:szCs w:val="18"/>
        </w:rPr>
        <w:t>4</w:t>
      </w:r>
      <w:r w:rsidR="009948E9">
        <w:rPr>
          <w:rFonts w:eastAsia="Verdana" w:cs="Verdana"/>
          <w:szCs w:val="18"/>
        </w:rPr>
        <w:t xml:space="preserve">, </w:t>
      </w:r>
      <w:r w:rsidR="003511B8">
        <w:rPr>
          <w:rFonts w:eastAsia="Verdana" w:cs="Verdana"/>
          <w:szCs w:val="18"/>
        </w:rPr>
        <w:t xml:space="preserve">met </w:t>
      </w:r>
      <w:r w:rsidR="007B3D50">
        <w:rPr>
          <w:rFonts w:eastAsia="Verdana" w:cs="Verdana"/>
          <w:szCs w:val="18"/>
        </w:rPr>
        <w:t>zie</w:t>
      </w:r>
      <w:r w:rsidR="003511B8">
        <w:rPr>
          <w:rFonts w:eastAsia="Verdana" w:cs="Verdana"/>
          <w:szCs w:val="18"/>
        </w:rPr>
        <w:t>nswijzen en reactie dagelijks bestuur</w:t>
      </w:r>
      <w:r w:rsidR="00044EE3">
        <w:rPr>
          <w:rFonts w:eastAsia="Verdana" w:cs="Verdana"/>
          <w:szCs w:val="18"/>
        </w:rPr>
        <w:t>.</w:t>
      </w:r>
      <w:r w:rsidR="00F623A8">
        <w:rPr>
          <w:rFonts w:eastAsia="Verdana" w:cs="Verdana"/>
          <w:szCs w:val="18"/>
        </w:rPr>
        <w:t xml:space="preserve"> </w:t>
      </w:r>
      <w:r w:rsidR="00F623A8">
        <w:t xml:space="preserve">De </w:t>
      </w:r>
      <w:r w:rsidR="00EB4E5E">
        <w:t>z</w:t>
      </w:r>
      <w:r w:rsidR="00F623A8">
        <w:t xml:space="preserve">ienswijzen voor de </w:t>
      </w:r>
      <w:r w:rsidR="004B0167" w:rsidRPr="00006B73">
        <w:rPr>
          <w:b/>
          <w:bCs/>
          <w:i/>
          <w:iCs/>
        </w:rPr>
        <w:t xml:space="preserve">resultaatbestemming </w:t>
      </w:r>
      <w:r w:rsidR="00F623A8" w:rsidRPr="00006B73">
        <w:rPr>
          <w:b/>
          <w:bCs/>
          <w:i/>
          <w:iCs/>
        </w:rPr>
        <w:t>202</w:t>
      </w:r>
      <w:r w:rsidR="00CC7A3D" w:rsidRPr="00006B73">
        <w:rPr>
          <w:b/>
          <w:bCs/>
          <w:i/>
          <w:iCs/>
        </w:rPr>
        <w:t>4</w:t>
      </w:r>
      <w:r w:rsidR="00F623A8">
        <w:t xml:space="preserve"> zien wij graag </w:t>
      </w:r>
      <w:r w:rsidR="00F623A8" w:rsidRPr="00F46208">
        <w:rPr>
          <w:b/>
          <w:bCs/>
          <w:u w:val="single"/>
        </w:rPr>
        <w:t>uiterlijk 25 juni</w:t>
      </w:r>
      <w:r w:rsidR="00392B98" w:rsidRPr="00F015F8">
        <w:t xml:space="preserve"> tegemoet</w:t>
      </w:r>
      <w:r w:rsidR="00392B98" w:rsidRPr="00392B98">
        <w:t>.</w:t>
      </w:r>
    </w:p>
    <w:p w14:paraId="3F6F6673" w14:textId="77777777" w:rsidR="002A6441" w:rsidRDefault="002A6441">
      <w:pPr>
        <w:rPr>
          <w:rFonts w:eastAsia="Verdana" w:cs="Verdana"/>
          <w:szCs w:val="18"/>
        </w:rPr>
      </w:pPr>
    </w:p>
    <w:p w14:paraId="3AF2848E" w14:textId="3B040E3B" w:rsidR="00F623A8" w:rsidRDefault="00187B78" w:rsidP="0AAF43AA">
      <w:pPr>
        <w:pStyle w:val="Lijstalinea"/>
        <w:numPr>
          <w:ilvl w:val="0"/>
          <w:numId w:val="3"/>
        </w:numPr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>Begroting 202</w:t>
      </w:r>
      <w:r w:rsidR="007413C6">
        <w:rPr>
          <w:rFonts w:eastAsia="Verdana" w:cs="Verdana"/>
          <w:szCs w:val="18"/>
        </w:rPr>
        <w:t>6</w:t>
      </w:r>
      <w:r w:rsidR="009948E9">
        <w:rPr>
          <w:rFonts w:eastAsia="Verdana" w:cs="Verdana"/>
          <w:szCs w:val="18"/>
        </w:rPr>
        <w:t xml:space="preserve">, </w:t>
      </w:r>
      <w:r w:rsidR="003511B8">
        <w:rPr>
          <w:rFonts w:eastAsia="Verdana" w:cs="Verdana"/>
          <w:szCs w:val="18"/>
        </w:rPr>
        <w:t xml:space="preserve">met </w:t>
      </w:r>
      <w:r w:rsidR="007B3D50">
        <w:rPr>
          <w:rFonts w:eastAsia="Verdana" w:cs="Verdana"/>
          <w:szCs w:val="18"/>
        </w:rPr>
        <w:t>z</w:t>
      </w:r>
      <w:r w:rsidR="003511B8">
        <w:rPr>
          <w:rFonts w:eastAsia="Verdana" w:cs="Verdana"/>
          <w:szCs w:val="18"/>
        </w:rPr>
        <w:t>ienswijzen en reactie dagelijks bestuur</w:t>
      </w:r>
      <w:r w:rsidR="00F623A8">
        <w:rPr>
          <w:rFonts w:eastAsia="Verdana" w:cs="Verdana"/>
          <w:szCs w:val="18"/>
        </w:rPr>
        <w:t xml:space="preserve">. </w:t>
      </w:r>
    </w:p>
    <w:p w14:paraId="2359ACCA" w14:textId="616DDA73" w:rsidR="0AAF43AA" w:rsidRPr="00F623A8" w:rsidRDefault="00F623A8" w:rsidP="00F623A8">
      <w:pPr>
        <w:pStyle w:val="Lijstalinea"/>
        <w:rPr>
          <w:rFonts w:eastAsia="Verdana" w:cs="Verdana"/>
          <w:szCs w:val="18"/>
        </w:rPr>
      </w:pPr>
      <w:r>
        <w:rPr>
          <w:rFonts w:eastAsia="Verdana" w:cs="Verdana"/>
          <w:szCs w:val="18"/>
        </w:rPr>
        <w:t>D</w:t>
      </w:r>
      <w:r w:rsidR="006B7F4F">
        <w:t xml:space="preserve">e </w:t>
      </w:r>
      <w:r w:rsidR="00EB4E5E">
        <w:t>z</w:t>
      </w:r>
      <w:r w:rsidR="006B7F4F">
        <w:t xml:space="preserve">ienswijzen </w:t>
      </w:r>
      <w:r w:rsidR="00564B3F">
        <w:t xml:space="preserve">voor </w:t>
      </w:r>
      <w:r w:rsidR="00472046">
        <w:t xml:space="preserve">de </w:t>
      </w:r>
      <w:r w:rsidR="00006B73">
        <w:rPr>
          <w:b/>
          <w:bCs/>
          <w:i/>
          <w:iCs/>
        </w:rPr>
        <w:t>b</w:t>
      </w:r>
      <w:r w:rsidR="00472046" w:rsidRPr="00006B73">
        <w:rPr>
          <w:b/>
          <w:bCs/>
          <w:i/>
          <w:iCs/>
        </w:rPr>
        <w:t>egroting 202</w:t>
      </w:r>
      <w:r w:rsidR="002D6E01" w:rsidRPr="00006B73">
        <w:rPr>
          <w:b/>
          <w:bCs/>
          <w:i/>
          <w:iCs/>
        </w:rPr>
        <w:t>6</w:t>
      </w:r>
      <w:r w:rsidR="00472046">
        <w:t xml:space="preserve"> </w:t>
      </w:r>
      <w:r w:rsidR="00DC3D2C">
        <w:t xml:space="preserve">zien wij graag </w:t>
      </w:r>
      <w:r w:rsidR="00DC3D2C" w:rsidRPr="00F623A8">
        <w:rPr>
          <w:b/>
          <w:bCs/>
          <w:u w:val="single"/>
        </w:rPr>
        <w:t>uiterlijk</w:t>
      </w:r>
      <w:r w:rsidR="00B80ECC" w:rsidRPr="00F623A8">
        <w:rPr>
          <w:b/>
          <w:bCs/>
          <w:u w:val="single"/>
        </w:rPr>
        <w:t xml:space="preserve"> </w:t>
      </w:r>
      <w:r w:rsidR="008A59B6">
        <w:rPr>
          <w:b/>
          <w:bCs/>
          <w:u w:val="single"/>
        </w:rPr>
        <w:t xml:space="preserve">25 juni </w:t>
      </w:r>
      <w:r w:rsidR="00DC3D2C">
        <w:t>tegemoet</w:t>
      </w:r>
      <w:r w:rsidR="00B80ECC">
        <w:t xml:space="preserve">. </w:t>
      </w:r>
      <w:r w:rsidR="00A42607">
        <w:t xml:space="preserve"> </w:t>
      </w:r>
    </w:p>
    <w:p w14:paraId="64376776" w14:textId="77777777" w:rsidR="00FF7E5A" w:rsidRDefault="00FF7E5A" w:rsidP="0AAF43AA">
      <w:pPr>
        <w:pStyle w:val="Geenafstand"/>
      </w:pPr>
    </w:p>
    <w:p w14:paraId="6FA93984" w14:textId="30060F37" w:rsidR="00FF7E5A" w:rsidRPr="00302FFF" w:rsidRDefault="00007F95" w:rsidP="0AAF43AA">
      <w:pPr>
        <w:pStyle w:val="Geenafstand"/>
        <w:rPr>
          <w:b/>
          <w:bCs/>
          <w:i/>
          <w:iCs/>
        </w:rPr>
      </w:pPr>
      <w:r w:rsidRPr="00302FFF">
        <w:rPr>
          <w:b/>
          <w:bCs/>
          <w:i/>
          <w:iCs/>
        </w:rPr>
        <w:t>Jaarrekening 202</w:t>
      </w:r>
      <w:r w:rsidR="00F25A64" w:rsidRPr="00302FFF">
        <w:rPr>
          <w:b/>
          <w:bCs/>
          <w:i/>
          <w:iCs/>
        </w:rPr>
        <w:t>4</w:t>
      </w:r>
    </w:p>
    <w:p w14:paraId="112616D3" w14:textId="2B5A9182" w:rsidR="009E0EC8" w:rsidRPr="004C3BD5" w:rsidRDefault="009E0EC8" w:rsidP="00FF7E5A">
      <w:pPr>
        <w:pStyle w:val="Geenafstand"/>
        <w:rPr>
          <w:rStyle w:val="eop"/>
          <w:color w:val="000000"/>
          <w:szCs w:val="18"/>
          <w:shd w:val="clear" w:color="auto" w:fill="FFFFFF"/>
        </w:rPr>
      </w:pPr>
      <w:r>
        <w:rPr>
          <w:rStyle w:val="normaltextrun"/>
          <w:color w:val="000000"/>
          <w:szCs w:val="18"/>
          <w:shd w:val="clear" w:color="auto" w:fill="FFFFFF"/>
        </w:rPr>
        <w:t>Het resultaat van de jaarrekening 202</w:t>
      </w:r>
      <w:r w:rsidR="00F25A64">
        <w:rPr>
          <w:rStyle w:val="normaltextrun"/>
          <w:color w:val="000000"/>
          <w:szCs w:val="18"/>
          <w:shd w:val="clear" w:color="auto" w:fill="FFFFFF"/>
        </w:rPr>
        <w:t>4</w:t>
      </w:r>
      <w:r>
        <w:rPr>
          <w:rStyle w:val="normaltextrun"/>
          <w:color w:val="000000"/>
          <w:szCs w:val="18"/>
          <w:shd w:val="clear" w:color="auto" w:fill="FFFFFF"/>
        </w:rPr>
        <w:t xml:space="preserve"> van de OD NHN bedraagt</w:t>
      </w:r>
      <w:r w:rsidR="00443230">
        <w:rPr>
          <w:rStyle w:val="normaltextrun"/>
          <w:color w:val="000000"/>
          <w:szCs w:val="18"/>
          <w:shd w:val="clear" w:color="auto" w:fill="FFFFFF"/>
        </w:rPr>
        <w:t xml:space="preserve"> ten opzicht</w:t>
      </w:r>
      <w:r w:rsidR="00642057">
        <w:rPr>
          <w:rStyle w:val="normaltextrun"/>
          <w:color w:val="000000"/>
          <w:szCs w:val="18"/>
          <w:shd w:val="clear" w:color="auto" w:fill="FFFFFF"/>
        </w:rPr>
        <w:t>e</w:t>
      </w:r>
      <w:r w:rsidR="00443230">
        <w:rPr>
          <w:rStyle w:val="normaltextrun"/>
          <w:color w:val="000000"/>
          <w:szCs w:val="18"/>
          <w:shd w:val="clear" w:color="auto" w:fill="FFFFFF"/>
        </w:rPr>
        <w:t xml:space="preserve"> van de vastgestelde </w:t>
      </w:r>
      <w:r w:rsidR="00443230" w:rsidRPr="00306A26">
        <w:rPr>
          <w:rStyle w:val="normaltextrun"/>
          <w:color w:val="000000"/>
          <w:szCs w:val="18"/>
          <w:shd w:val="clear" w:color="auto" w:fill="FFFFFF"/>
        </w:rPr>
        <w:t xml:space="preserve">begroting </w:t>
      </w:r>
      <w:r w:rsidRPr="00306A26">
        <w:rPr>
          <w:rStyle w:val="normaltextrun"/>
          <w:color w:val="000000"/>
          <w:szCs w:val="18"/>
          <w:shd w:val="clear" w:color="auto" w:fill="FFFFFF"/>
        </w:rPr>
        <w:t xml:space="preserve"> € 1.</w:t>
      </w:r>
      <w:r w:rsidR="00C83872">
        <w:rPr>
          <w:rStyle w:val="normaltextrun"/>
          <w:color w:val="000000"/>
          <w:szCs w:val="18"/>
          <w:shd w:val="clear" w:color="auto" w:fill="FFFFFF"/>
        </w:rPr>
        <w:t>690</w:t>
      </w:r>
      <w:r w:rsidR="00306A26" w:rsidRPr="00306A26">
        <w:rPr>
          <w:rStyle w:val="normaltextrun"/>
          <w:color w:val="000000"/>
          <w:szCs w:val="18"/>
          <w:shd w:val="clear" w:color="auto" w:fill="FFFFFF"/>
        </w:rPr>
        <w:t>.000</w:t>
      </w:r>
      <w:r w:rsidR="00596083">
        <w:rPr>
          <w:rStyle w:val="normaltextrun"/>
          <w:color w:val="000000"/>
          <w:szCs w:val="18"/>
          <w:shd w:val="clear" w:color="auto" w:fill="FFFFFF"/>
        </w:rPr>
        <w:t xml:space="preserve">. Dit bestaat uit </w:t>
      </w:r>
      <w:r>
        <w:rPr>
          <w:rStyle w:val="normaltextrun"/>
          <w:color w:val="000000"/>
          <w:szCs w:val="18"/>
          <w:shd w:val="clear" w:color="auto" w:fill="FFFFFF"/>
        </w:rPr>
        <w:t xml:space="preserve">het deel </w:t>
      </w:r>
      <w:r w:rsidRPr="004C3BD5">
        <w:rPr>
          <w:rStyle w:val="normaltextrun"/>
          <w:color w:val="000000"/>
          <w:szCs w:val="18"/>
          <w:shd w:val="clear" w:color="auto" w:fill="FFFFFF"/>
        </w:rPr>
        <w:t>Milieutaken €</w:t>
      </w:r>
      <w:r w:rsidR="00306A26" w:rsidRPr="004C3BD5">
        <w:rPr>
          <w:rStyle w:val="normaltextrun"/>
          <w:color w:val="000000"/>
          <w:szCs w:val="18"/>
          <w:shd w:val="clear" w:color="auto" w:fill="FFFFFF"/>
        </w:rPr>
        <w:t xml:space="preserve"> 6</w:t>
      </w:r>
      <w:r w:rsidR="00C83872">
        <w:rPr>
          <w:rStyle w:val="normaltextrun"/>
          <w:color w:val="000000"/>
          <w:szCs w:val="18"/>
          <w:shd w:val="clear" w:color="auto" w:fill="FFFFFF"/>
        </w:rPr>
        <w:t>10</w:t>
      </w:r>
      <w:r w:rsidR="00306A26" w:rsidRPr="004C3BD5">
        <w:rPr>
          <w:rStyle w:val="normaltextrun"/>
          <w:color w:val="000000"/>
          <w:szCs w:val="18"/>
          <w:shd w:val="clear" w:color="auto" w:fill="FFFFFF"/>
        </w:rPr>
        <w:t>.000</w:t>
      </w:r>
      <w:r w:rsidRPr="004C3BD5">
        <w:rPr>
          <w:rStyle w:val="normaltextrun"/>
          <w:color w:val="000000"/>
          <w:szCs w:val="18"/>
          <w:shd w:val="clear" w:color="auto" w:fill="FFFFFF"/>
        </w:rPr>
        <w:t xml:space="preserve"> en VTH-plustaken €</w:t>
      </w:r>
      <w:r w:rsidR="004C3BD5" w:rsidRPr="004C3BD5">
        <w:rPr>
          <w:rStyle w:val="normaltextrun"/>
          <w:color w:val="000000"/>
          <w:szCs w:val="18"/>
          <w:shd w:val="clear" w:color="auto" w:fill="FFFFFF"/>
        </w:rPr>
        <w:t> 1.0</w:t>
      </w:r>
      <w:r w:rsidR="00C83872">
        <w:rPr>
          <w:rStyle w:val="normaltextrun"/>
          <w:color w:val="000000"/>
          <w:szCs w:val="18"/>
          <w:shd w:val="clear" w:color="auto" w:fill="FFFFFF"/>
        </w:rPr>
        <w:t>80</w:t>
      </w:r>
      <w:r w:rsidR="004C3BD5" w:rsidRPr="004C3BD5">
        <w:rPr>
          <w:rStyle w:val="normaltextrun"/>
          <w:color w:val="000000"/>
          <w:szCs w:val="18"/>
          <w:shd w:val="clear" w:color="auto" w:fill="FFFFFF"/>
        </w:rPr>
        <w:t>.000</w:t>
      </w:r>
      <w:r w:rsidRPr="004C3BD5">
        <w:rPr>
          <w:rStyle w:val="normaltextrun"/>
          <w:color w:val="000000"/>
          <w:szCs w:val="18"/>
          <w:shd w:val="clear" w:color="auto" w:fill="FFFFFF"/>
        </w:rPr>
        <w:t>.</w:t>
      </w:r>
      <w:r w:rsidRPr="004C3BD5">
        <w:rPr>
          <w:rStyle w:val="eop"/>
          <w:color w:val="000000"/>
          <w:szCs w:val="18"/>
          <w:shd w:val="clear" w:color="auto" w:fill="FFFFFF"/>
        </w:rPr>
        <w:t> </w:t>
      </w:r>
    </w:p>
    <w:p w14:paraId="4DF82679" w14:textId="6F7E18E6" w:rsidR="00660B45" w:rsidRDefault="00CC006A" w:rsidP="00FF7E5A">
      <w:pPr>
        <w:pStyle w:val="Geenafstand"/>
      </w:pPr>
      <w:r w:rsidRPr="00722800">
        <w:t>Hiervoor zijn een aantal oorzaken aan te wijzen:</w:t>
      </w:r>
    </w:p>
    <w:p w14:paraId="74E75233" w14:textId="58BFE455" w:rsidR="00ED7ED5" w:rsidRPr="00D900B4" w:rsidRDefault="003C6671" w:rsidP="00ED7ED5">
      <w:pPr>
        <w:pStyle w:val="Geenafstand"/>
        <w:numPr>
          <w:ilvl w:val="0"/>
          <w:numId w:val="6"/>
        </w:numPr>
      </w:pPr>
      <w:r w:rsidRPr="00D900B4">
        <w:rPr>
          <w:rFonts w:eastAsia="Verdana" w:cs="Verdana"/>
          <w:color w:val="000000" w:themeColor="text1"/>
          <w:szCs w:val="18"/>
        </w:rPr>
        <w:t xml:space="preserve">De totale gerealiseerde baten </w:t>
      </w:r>
      <w:r w:rsidR="004619B9" w:rsidRPr="00D900B4">
        <w:rPr>
          <w:rFonts w:eastAsia="Verdana" w:cs="Verdana"/>
          <w:color w:val="000000" w:themeColor="text1"/>
          <w:szCs w:val="18"/>
        </w:rPr>
        <w:t xml:space="preserve">en lasten </w:t>
      </w:r>
      <w:r w:rsidRPr="00D900B4">
        <w:rPr>
          <w:rFonts w:eastAsia="Verdana" w:cs="Verdana"/>
          <w:color w:val="000000" w:themeColor="text1"/>
          <w:szCs w:val="18"/>
        </w:rPr>
        <w:t>2024 liggen in lijn met de begroting 2024. Op programmaniveau en op niveau van de opbrengst</w:t>
      </w:r>
      <w:r w:rsidR="00223EE9" w:rsidRPr="00D900B4">
        <w:rPr>
          <w:rFonts w:eastAsia="Verdana" w:cs="Verdana"/>
          <w:color w:val="000000" w:themeColor="text1"/>
          <w:szCs w:val="18"/>
        </w:rPr>
        <w:t>- en lasten</w:t>
      </w:r>
      <w:r w:rsidRPr="00D900B4">
        <w:rPr>
          <w:rFonts w:eastAsia="Verdana" w:cs="Verdana"/>
          <w:color w:val="000000" w:themeColor="text1"/>
          <w:szCs w:val="18"/>
        </w:rPr>
        <w:t xml:space="preserve">categorieën zijn wel afwijkingen tussen de gerealiseerde </w:t>
      </w:r>
      <w:r w:rsidR="004619B9" w:rsidRPr="00D900B4">
        <w:rPr>
          <w:rFonts w:eastAsia="Verdana" w:cs="Verdana"/>
          <w:color w:val="000000" w:themeColor="text1"/>
          <w:szCs w:val="18"/>
        </w:rPr>
        <w:t xml:space="preserve"> baten en lasten</w:t>
      </w:r>
      <w:r w:rsidRPr="00D900B4">
        <w:rPr>
          <w:rFonts w:eastAsia="Verdana" w:cs="Verdana"/>
          <w:color w:val="000000" w:themeColor="text1"/>
          <w:szCs w:val="18"/>
        </w:rPr>
        <w:t xml:space="preserve"> 2024 en begrote opbrengsten </w:t>
      </w:r>
      <w:r w:rsidR="004619B9" w:rsidRPr="00D900B4">
        <w:rPr>
          <w:rFonts w:eastAsia="Verdana" w:cs="Verdana"/>
          <w:color w:val="000000" w:themeColor="text1"/>
          <w:szCs w:val="18"/>
        </w:rPr>
        <w:t xml:space="preserve">en lasten </w:t>
      </w:r>
      <w:r w:rsidRPr="00D900B4">
        <w:rPr>
          <w:rFonts w:eastAsia="Verdana" w:cs="Verdana"/>
          <w:color w:val="000000" w:themeColor="text1"/>
          <w:szCs w:val="18"/>
        </w:rPr>
        <w:t>2024 die in de jaarrekening nader worden</w:t>
      </w:r>
      <w:r w:rsidR="00223EE9" w:rsidRPr="00D900B4">
        <w:rPr>
          <w:rFonts w:eastAsia="Verdana" w:cs="Verdana"/>
          <w:color w:val="000000" w:themeColor="text1"/>
          <w:szCs w:val="18"/>
        </w:rPr>
        <w:t xml:space="preserve"> toegelicht</w:t>
      </w:r>
      <w:r w:rsidR="00781CE6">
        <w:rPr>
          <w:rFonts w:eastAsia="Verdana" w:cs="Verdana"/>
          <w:color w:val="000000" w:themeColor="text1"/>
          <w:szCs w:val="18"/>
        </w:rPr>
        <w:t>;</w:t>
      </w:r>
    </w:p>
    <w:p w14:paraId="5C80BDC4" w14:textId="3A4AB1C0" w:rsidR="00FB7486" w:rsidRPr="00781CE6" w:rsidRDefault="00ED7ED5" w:rsidP="00D900B4">
      <w:pPr>
        <w:pStyle w:val="Geenafstand"/>
        <w:numPr>
          <w:ilvl w:val="0"/>
          <w:numId w:val="6"/>
        </w:numPr>
      </w:pPr>
      <w:r w:rsidRPr="00D900B4">
        <w:rPr>
          <w:rFonts w:eastAsia="Verdana" w:cs="Verdana"/>
          <w:color w:val="000000" w:themeColor="text1"/>
          <w:szCs w:val="18"/>
        </w:rPr>
        <w:t xml:space="preserve">Ten opzichte van de begroting </w:t>
      </w:r>
      <w:r w:rsidR="001C3E74" w:rsidRPr="00D900B4">
        <w:rPr>
          <w:rFonts w:eastAsia="Verdana" w:cs="Verdana"/>
          <w:color w:val="000000" w:themeColor="text1"/>
          <w:szCs w:val="18"/>
        </w:rPr>
        <w:t>is het resultaat met name toegen</w:t>
      </w:r>
      <w:r w:rsidR="00C1372D" w:rsidRPr="00D900B4">
        <w:rPr>
          <w:rFonts w:eastAsia="Verdana" w:cs="Verdana"/>
          <w:color w:val="000000" w:themeColor="text1"/>
          <w:szCs w:val="18"/>
        </w:rPr>
        <w:t xml:space="preserve">omen door de vrijval </w:t>
      </w:r>
      <w:r w:rsidR="0058065B" w:rsidRPr="00D900B4">
        <w:rPr>
          <w:rFonts w:eastAsia="Verdana" w:cs="Verdana"/>
          <w:color w:val="000000" w:themeColor="text1"/>
          <w:szCs w:val="18"/>
        </w:rPr>
        <w:t xml:space="preserve">en de inzet van </w:t>
      </w:r>
      <w:r w:rsidR="00C1372D" w:rsidRPr="00D900B4">
        <w:rPr>
          <w:rFonts w:eastAsia="Verdana" w:cs="Verdana"/>
          <w:color w:val="000000" w:themeColor="text1"/>
          <w:szCs w:val="18"/>
        </w:rPr>
        <w:t xml:space="preserve">de </w:t>
      </w:r>
      <w:r w:rsidR="00647071" w:rsidRPr="00D900B4">
        <w:rPr>
          <w:rFonts w:eastAsia="Verdana" w:cs="Verdana"/>
          <w:color w:val="000000" w:themeColor="text1"/>
          <w:szCs w:val="18"/>
        </w:rPr>
        <w:t>bestemmingsreserves</w:t>
      </w:r>
      <w:r w:rsidR="00807A54" w:rsidRPr="00D900B4">
        <w:rPr>
          <w:rFonts w:eastAsia="Verdana" w:cs="Verdana"/>
          <w:color w:val="000000" w:themeColor="text1"/>
          <w:szCs w:val="18"/>
        </w:rPr>
        <w:t xml:space="preserve"> </w:t>
      </w:r>
      <w:r w:rsidR="00B072AF" w:rsidRPr="00D900B4">
        <w:rPr>
          <w:rFonts w:eastAsia="Verdana" w:cs="Verdana"/>
          <w:color w:val="000000" w:themeColor="text1"/>
          <w:szCs w:val="18"/>
        </w:rPr>
        <w:t xml:space="preserve">van € 2,3 miljoen </w:t>
      </w:r>
      <w:r w:rsidR="00807A54" w:rsidRPr="00D900B4">
        <w:rPr>
          <w:rFonts w:eastAsia="Verdana" w:cs="Verdana"/>
          <w:color w:val="000000" w:themeColor="text1"/>
          <w:szCs w:val="18"/>
        </w:rPr>
        <w:t xml:space="preserve">en de </w:t>
      </w:r>
      <w:r w:rsidR="000844A3" w:rsidRPr="00D900B4">
        <w:rPr>
          <w:rFonts w:eastAsia="Verdana" w:cs="Verdana"/>
          <w:color w:val="000000" w:themeColor="text1"/>
          <w:szCs w:val="18"/>
        </w:rPr>
        <w:t>gerealiseerde rentebaten van €</w:t>
      </w:r>
      <w:r w:rsidR="00E97EE0" w:rsidRPr="00D900B4">
        <w:rPr>
          <w:rFonts w:eastAsia="Verdana" w:cs="Verdana"/>
          <w:color w:val="000000" w:themeColor="text1"/>
          <w:szCs w:val="18"/>
        </w:rPr>
        <w:t> </w:t>
      </w:r>
      <w:r w:rsidR="000844A3" w:rsidRPr="00D900B4">
        <w:rPr>
          <w:rFonts w:eastAsia="Verdana" w:cs="Verdana"/>
          <w:color w:val="000000" w:themeColor="text1"/>
          <w:szCs w:val="18"/>
        </w:rPr>
        <w:t>328.000</w:t>
      </w:r>
      <w:r w:rsidR="00781CE6">
        <w:rPr>
          <w:rFonts w:eastAsia="Verdana" w:cs="Verdana"/>
          <w:color w:val="000000" w:themeColor="text1"/>
          <w:szCs w:val="18"/>
        </w:rPr>
        <w:t>;</w:t>
      </w:r>
    </w:p>
    <w:p w14:paraId="2019E3ED" w14:textId="7A2E5CC1" w:rsidR="00781CE6" w:rsidRPr="00D900B4" w:rsidRDefault="009B46E2" w:rsidP="00D900B4">
      <w:pPr>
        <w:pStyle w:val="Geenafstand"/>
        <w:numPr>
          <w:ilvl w:val="0"/>
          <w:numId w:val="6"/>
        </w:numPr>
      </w:pPr>
      <w:r>
        <w:rPr>
          <w:rFonts w:eastAsia="Verdana" w:cs="Verdana"/>
          <w:color w:val="000000" w:themeColor="text1"/>
          <w:szCs w:val="18"/>
        </w:rPr>
        <w:t>Enkele</w:t>
      </w:r>
      <w:r w:rsidR="007853E5">
        <w:rPr>
          <w:rFonts w:eastAsia="Verdana" w:cs="Verdana"/>
          <w:color w:val="000000" w:themeColor="text1"/>
          <w:szCs w:val="18"/>
        </w:rPr>
        <w:t xml:space="preserve"> incidentele baten, zoals </w:t>
      </w:r>
      <w:r w:rsidR="00725FB0">
        <w:rPr>
          <w:rFonts w:eastAsia="Verdana" w:cs="Verdana"/>
          <w:color w:val="000000" w:themeColor="text1"/>
          <w:szCs w:val="18"/>
        </w:rPr>
        <w:t>(SPUK)</w:t>
      </w:r>
      <w:r w:rsidR="00302FFF">
        <w:rPr>
          <w:rFonts w:eastAsia="Verdana" w:cs="Verdana"/>
          <w:color w:val="000000" w:themeColor="text1"/>
          <w:szCs w:val="18"/>
        </w:rPr>
        <w:t xml:space="preserve"> </w:t>
      </w:r>
      <w:r w:rsidR="007853E5">
        <w:rPr>
          <w:rFonts w:eastAsia="Verdana" w:cs="Verdana"/>
          <w:color w:val="000000" w:themeColor="text1"/>
          <w:szCs w:val="18"/>
        </w:rPr>
        <w:t>subsidie</w:t>
      </w:r>
      <w:r w:rsidR="00725FB0">
        <w:rPr>
          <w:rFonts w:eastAsia="Verdana" w:cs="Verdana"/>
          <w:color w:val="000000" w:themeColor="text1"/>
          <w:szCs w:val="18"/>
        </w:rPr>
        <w:t xml:space="preserve"> in het kader van het Interbestuurlijk Programma Versterking VTH</w:t>
      </w:r>
      <w:r w:rsidR="007853E5">
        <w:rPr>
          <w:rFonts w:eastAsia="Verdana" w:cs="Verdana"/>
          <w:color w:val="000000" w:themeColor="text1"/>
          <w:szCs w:val="18"/>
        </w:rPr>
        <w:t xml:space="preserve">. </w:t>
      </w:r>
    </w:p>
    <w:p w14:paraId="57FB1CCC" w14:textId="77777777" w:rsidR="00364ADD" w:rsidRDefault="00364ADD" w:rsidP="00FF7E5A">
      <w:pPr>
        <w:pStyle w:val="Geenafstand"/>
        <w:rPr>
          <w:highlight w:val="yellow"/>
        </w:rPr>
      </w:pPr>
    </w:p>
    <w:p w14:paraId="6F8F399C" w14:textId="519AB3E8" w:rsidR="00FB7486" w:rsidRPr="00302FFF" w:rsidRDefault="009F5862" w:rsidP="00FF7E5A">
      <w:pPr>
        <w:pStyle w:val="Geenafstand"/>
        <w:rPr>
          <w:b/>
          <w:bCs/>
          <w:i/>
          <w:iCs/>
        </w:rPr>
      </w:pPr>
      <w:r w:rsidRPr="00302FFF">
        <w:rPr>
          <w:b/>
          <w:bCs/>
          <w:i/>
          <w:iCs/>
        </w:rPr>
        <w:t>Voorstel resultaatbestemming 202</w:t>
      </w:r>
      <w:r w:rsidR="00412139" w:rsidRPr="00302FFF">
        <w:rPr>
          <w:b/>
          <w:bCs/>
          <w:i/>
          <w:iCs/>
        </w:rPr>
        <w:t>4</w:t>
      </w:r>
    </w:p>
    <w:p w14:paraId="5838956F" w14:textId="4DDDA0FD" w:rsidR="00C11998" w:rsidRPr="00C11998" w:rsidRDefault="00112BCA" w:rsidP="00B20F06">
      <w:pPr>
        <w:pStyle w:val="Geenafstand"/>
      </w:pPr>
      <w:r w:rsidRPr="0000107D">
        <w:t xml:space="preserve">Het voorstel </w:t>
      </w:r>
      <w:r w:rsidR="00AF5773" w:rsidRPr="0000107D">
        <w:t xml:space="preserve">voor resultaatbestemming is </w:t>
      </w:r>
      <w:r w:rsidR="007512CE">
        <w:t>om in te zetten op incidentele dekking versterking OD NHN</w:t>
      </w:r>
      <w:r w:rsidR="00820508">
        <w:t xml:space="preserve"> en het restant van de VTH-plus te restitueren</w:t>
      </w:r>
      <w:r w:rsidR="00820508" w:rsidRPr="00B20F06">
        <w:t>.</w:t>
      </w:r>
      <w:r w:rsidR="00B20F06" w:rsidRPr="00B20F06">
        <w:t xml:space="preserve"> </w:t>
      </w:r>
      <w:r w:rsidR="00C11998" w:rsidRPr="00C11998">
        <w:t>In dit scenario wordt voorgesteld om:</w:t>
      </w:r>
    </w:p>
    <w:p w14:paraId="0DC9A6C3" w14:textId="77777777" w:rsidR="00C11998" w:rsidRPr="00C11998" w:rsidRDefault="00C11998" w:rsidP="00C11998">
      <w:pPr>
        <w:pStyle w:val="Lijstalinea"/>
        <w:numPr>
          <w:ilvl w:val="0"/>
          <w:numId w:val="7"/>
        </w:numPr>
      </w:pPr>
      <w:r w:rsidRPr="00C11998">
        <w:t>Een bestemmingsreserve Robuustheid te gaan vormen;</w:t>
      </w:r>
    </w:p>
    <w:p w14:paraId="0C0F2C62" w14:textId="77777777" w:rsidR="00C11998" w:rsidRPr="00C11998" w:rsidRDefault="00C11998" w:rsidP="00C11998">
      <w:pPr>
        <w:pStyle w:val="Lijstalinea"/>
        <w:numPr>
          <w:ilvl w:val="0"/>
          <w:numId w:val="7"/>
        </w:numPr>
      </w:pPr>
      <w:r w:rsidRPr="00C11998">
        <w:t>Een bedrag van € 1 miljoen toe te voegen aan de bestemmingsreserve Robuustheid;</w:t>
      </w:r>
    </w:p>
    <w:p w14:paraId="3D265F27" w14:textId="41D4F94C" w:rsidR="00C11998" w:rsidRPr="00C11998" w:rsidRDefault="00C11998" w:rsidP="00C11998">
      <w:pPr>
        <w:pStyle w:val="Lijstalinea"/>
        <w:numPr>
          <w:ilvl w:val="0"/>
          <w:numId w:val="7"/>
        </w:numPr>
      </w:pPr>
      <w:r w:rsidRPr="00C11998">
        <w:t>Het restant bedrag van € 690</w:t>
      </w:r>
      <w:r w:rsidR="00EA7B56">
        <w:t>.000</w:t>
      </w:r>
      <w:r w:rsidRPr="00C11998">
        <w:t xml:space="preserve"> van het exploitatieresultaat VTH-Plustaken uit te keren aan de deelnemer.</w:t>
      </w:r>
    </w:p>
    <w:p w14:paraId="041D33D0" w14:textId="77777777" w:rsidR="00C11998" w:rsidRPr="00C11998" w:rsidRDefault="00C11998" w:rsidP="00C11998">
      <w:pPr>
        <w:pStyle w:val="Lijstalinea"/>
      </w:pPr>
      <w:r w:rsidRPr="00C11998">
        <w:t xml:space="preserve"> </w:t>
      </w:r>
    </w:p>
    <w:p w14:paraId="52FD0731" w14:textId="6A19E8BC" w:rsidR="00C11998" w:rsidRPr="00C11998" w:rsidRDefault="00C11998" w:rsidP="00B20F06">
      <w:pPr>
        <w:pStyle w:val="Lijstalinea"/>
        <w:ind w:left="0"/>
      </w:pPr>
      <w:r w:rsidRPr="00C11998">
        <w:t>Toelichting:</w:t>
      </w:r>
      <w:r w:rsidR="00FE7C73">
        <w:t xml:space="preserve"> m</w:t>
      </w:r>
      <w:r w:rsidRPr="00C11998">
        <w:t>et het vormen van een bestemmingsreserve Robuustheid</w:t>
      </w:r>
      <w:r w:rsidR="009F12D6">
        <w:t>,</w:t>
      </w:r>
      <w:r w:rsidRPr="00C11998">
        <w:t xml:space="preserve"> en deze te vullen met het rekeningresultaat 2024</w:t>
      </w:r>
      <w:r w:rsidR="009F12D6">
        <w:t>,</w:t>
      </w:r>
      <w:r w:rsidRPr="00C11998">
        <w:t xml:space="preserve"> kan de OD </w:t>
      </w:r>
      <w:r w:rsidR="008A7CDB">
        <w:t xml:space="preserve">NHN </w:t>
      </w:r>
      <w:r w:rsidR="00766BA0">
        <w:t xml:space="preserve">verdere invulling geven aan </w:t>
      </w:r>
      <w:r w:rsidRPr="00C11998">
        <w:t xml:space="preserve">de uitvoering van het </w:t>
      </w:r>
      <w:r w:rsidR="00315DDC">
        <w:t>p</w:t>
      </w:r>
      <w:r w:rsidRPr="00C11998">
        <w:t xml:space="preserve">lan </w:t>
      </w:r>
      <w:r w:rsidRPr="00C11998">
        <w:lastRenderedPageBreak/>
        <w:t xml:space="preserve">van </w:t>
      </w:r>
      <w:r w:rsidR="00315DDC">
        <w:t>a</w:t>
      </w:r>
      <w:r w:rsidRPr="00C11998">
        <w:t xml:space="preserve">anpak Robuustheid. In het </w:t>
      </w:r>
      <w:r w:rsidR="00315DDC">
        <w:t>p</w:t>
      </w:r>
      <w:r w:rsidRPr="00C11998">
        <w:t xml:space="preserve">lan van </w:t>
      </w:r>
      <w:r w:rsidR="00315DDC">
        <w:t>a</w:t>
      </w:r>
      <w:r w:rsidRPr="00C11998">
        <w:t>anpak worden de structurele lasten geraamd op jaarlijks € 1,7 miljoen (prijspeil 2024).</w:t>
      </w:r>
    </w:p>
    <w:p w14:paraId="5009D178" w14:textId="77777777" w:rsidR="00C11998" w:rsidRPr="00C11998" w:rsidRDefault="00C11998" w:rsidP="00C11998">
      <w:pPr>
        <w:pStyle w:val="Lijstalinea"/>
      </w:pPr>
      <w:r w:rsidRPr="00C11998">
        <w:t xml:space="preserve"> </w:t>
      </w:r>
    </w:p>
    <w:p w14:paraId="23B5CD4D" w14:textId="118D98FF" w:rsidR="00C11998" w:rsidRPr="00C11998" w:rsidRDefault="00C11998" w:rsidP="00B20F06">
      <w:pPr>
        <w:pStyle w:val="Lijstalinea"/>
        <w:ind w:left="0"/>
      </w:pPr>
      <w:r w:rsidRPr="00C11998">
        <w:t xml:space="preserve">De verhouding van de bijdragen gemeenten/provincie in </w:t>
      </w:r>
      <w:r w:rsidR="00D9529D">
        <w:t xml:space="preserve">het </w:t>
      </w:r>
      <w:r w:rsidRPr="00C11998">
        <w:t>plan van aanpak Robuustheid bedraagt 61%/39%. Op basis van de resultaatverdeling wordt voorgesteld om € 610</w:t>
      </w:r>
      <w:r w:rsidR="00EA7B56">
        <w:t>.000</w:t>
      </w:r>
      <w:r w:rsidRPr="00C11998">
        <w:t xml:space="preserve"> </w:t>
      </w:r>
      <w:r w:rsidR="00AA6790" w:rsidRPr="00C11998">
        <w:t xml:space="preserve">ten laste van het exploitatiesaldo Milieutaken </w:t>
      </w:r>
      <w:r w:rsidRPr="00C11998">
        <w:t>toe te voegen aan de bestemmingsreserve Robuustheid en € 390</w:t>
      </w:r>
      <w:r w:rsidR="00AA6790">
        <w:t>.000</w:t>
      </w:r>
      <w:r w:rsidRPr="00C11998">
        <w:t xml:space="preserve"> </w:t>
      </w:r>
      <w:r w:rsidR="0035648F" w:rsidRPr="00C11998">
        <w:t xml:space="preserve">ten laste van het exploitatiesaldo VTH-Plustaken </w:t>
      </w:r>
      <w:r w:rsidRPr="00C11998">
        <w:t xml:space="preserve">toe te voegen. </w:t>
      </w:r>
      <w:r w:rsidR="00E3185C">
        <w:t>Dit betreft in t</w:t>
      </w:r>
      <w:r w:rsidRPr="00C11998">
        <w:t>otaal € 1 miljoen. Het restant van het exploitatiesaldo VTH-Plustaken, zijnde € 690</w:t>
      </w:r>
      <w:r w:rsidR="0035648F">
        <w:t>.000</w:t>
      </w:r>
      <w:r w:rsidRPr="00C11998">
        <w:t xml:space="preserve"> uit te keren aan de Provincie Noord-Holland.</w:t>
      </w:r>
    </w:p>
    <w:p w14:paraId="51604679" w14:textId="47B27011" w:rsidR="00FF7E5A" w:rsidRDefault="0034623F" w:rsidP="0AAF43AA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1AD469" wp14:editId="3A37C566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5814060" cy="678180"/>
                <wp:effectExtent l="0" t="0" r="15240" b="2667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678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hthoek 1" style="position:absolute;margin-left:406.6pt;margin-top:6.25pt;width:457.8pt;height:53.4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4705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">
                <w10:wrap anchorx="margin"/>
              </v:rect>
            </w:pict>
          </mc:Fallback>
        </mc:AlternateContent>
      </w:r>
    </w:p>
    <w:p w14:paraId="68F6DC7B" w14:textId="5E1B5F92" w:rsidR="007B258F" w:rsidRPr="0034623F" w:rsidRDefault="007B258F" w:rsidP="0AAF43AA">
      <w:pPr>
        <w:pStyle w:val="Geenafstand"/>
        <w:rPr>
          <w:i/>
          <w:iCs/>
        </w:rPr>
      </w:pPr>
      <w:r w:rsidRPr="0034623F">
        <w:rPr>
          <w:i/>
          <w:iCs/>
        </w:rPr>
        <w:t>Instellen bestemmingsreserves</w:t>
      </w:r>
    </w:p>
    <w:p w14:paraId="15D16491" w14:textId="00AE14D6" w:rsidR="007B258F" w:rsidRPr="0034623F" w:rsidRDefault="00475214" w:rsidP="0AAF43AA">
      <w:pPr>
        <w:pStyle w:val="Geenafstand"/>
        <w:rPr>
          <w:i/>
          <w:iCs/>
        </w:rPr>
      </w:pPr>
      <w:r w:rsidRPr="0034623F">
        <w:rPr>
          <w:i/>
          <w:iCs/>
        </w:rPr>
        <w:t xml:space="preserve">Het instellen van een bestemmingsreserve wordt gedaan door het AB voor een vooraf gespecificeerd doel. </w:t>
      </w:r>
      <w:r w:rsidR="0011709F" w:rsidRPr="0034623F">
        <w:rPr>
          <w:i/>
          <w:iCs/>
        </w:rPr>
        <w:t xml:space="preserve">Als het doel </w:t>
      </w:r>
      <w:r w:rsidR="00134181" w:rsidRPr="0034623F">
        <w:rPr>
          <w:i/>
          <w:iCs/>
        </w:rPr>
        <w:t xml:space="preserve">gerealiseerd is of komt te </w:t>
      </w:r>
      <w:r w:rsidR="0011709F" w:rsidRPr="0034623F">
        <w:rPr>
          <w:i/>
          <w:iCs/>
        </w:rPr>
        <w:t>verval</w:t>
      </w:r>
      <w:r w:rsidR="00134181" w:rsidRPr="0034623F">
        <w:rPr>
          <w:i/>
          <w:iCs/>
        </w:rPr>
        <w:t>len</w:t>
      </w:r>
      <w:r w:rsidR="0011709F" w:rsidRPr="0034623F">
        <w:rPr>
          <w:i/>
          <w:iCs/>
        </w:rPr>
        <w:t xml:space="preserve">, </w:t>
      </w:r>
      <w:r w:rsidR="00134181" w:rsidRPr="0034623F">
        <w:rPr>
          <w:i/>
          <w:iCs/>
        </w:rPr>
        <w:t xml:space="preserve">dan </w:t>
      </w:r>
      <w:r w:rsidR="0011709F" w:rsidRPr="0034623F">
        <w:rPr>
          <w:i/>
          <w:iCs/>
        </w:rPr>
        <w:t xml:space="preserve">zal </w:t>
      </w:r>
      <w:r w:rsidR="00134181" w:rsidRPr="0034623F">
        <w:rPr>
          <w:i/>
          <w:iCs/>
        </w:rPr>
        <w:t xml:space="preserve">het resterende saldo van </w:t>
      </w:r>
      <w:r w:rsidR="0011709F" w:rsidRPr="0034623F">
        <w:rPr>
          <w:i/>
          <w:iCs/>
        </w:rPr>
        <w:t xml:space="preserve">de bestemmingsreserve via </w:t>
      </w:r>
      <w:r w:rsidR="00B93EDF" w:rsidRPr="0034623F">
        <w:rPr>
          <w:i/>
          <w:iCs/>
        </w:rPr>
        <w:t xml:space="preserve">het rekeningresultaat terugvloeien naar de deelnemers. </w:t>
      </w:r>
    </w:p>
    <w:p w14:paraId="6D0D1511" w14:textId="77777777" w:rsidR="007B258F" w:rsidRDefault="007B258F" w:rsidP="0AAF43AA">
      <w:pPr>
        <w:pStyle w:val="Geenafstand"/>
      </w:pPr>
    </w:p>
    <w:p w14:paraId="75A61CFB" w14:textId="7F374F7B" w:rsidR="00FF7E5A" w:rsidRPr="006B04B1" w:rsidRDefault="00E51737" w:rsidP="0AAF43AA">
      <w:pPr>
        <w:pStyle w:val="Geenafstand"/>
        <w:rPr>
          <w:b/>
          <w:bCs/>
          <w:i/>
          <w:iCs/>
        </w:rPr>
      </w:pPr>
      <w:r w:rsidRPr="006B04B1">
        <w:rPr>
          <w:b/>
          <w:bCs/>
          <w:i/>
          <w:iCs/>
        </w:rPr>
        <w:t>Begroting 202</w:t>
      </w:r>
      <w:r w:rsidR="0035648F" w:rsidRPr="006B04B1">
        <w:rPr>
          <w:b/>
          <w:bCs/>
          <w:i/>
          <w:iCs/>
        </w:rPr>
        <w:t>6</w:t>
      </w:r>
      <w:r w:rsidRPr="006B04B1">
        <w:rPr>
          <w:b/>
          <w:bCs/>
          <w:i/>
          <w:iCs/>
        </w:rPr>
        <w:t xml:space="preserve"> en meerjarenraming 202</w:t>
      </w:r>
      <w:r w:rsidR="0035648F" w:rsidRPr="006B04B1">
        <w:rPr>
          <w:b/>
          <w:bCs/>
          <w:i/>
          <w:iCs/>
        </w:rPr>
        <w:t>7</w:t>
      </w:r>
      <w:r w:rsidRPr="006B04B1">
        <w:rPr>
          <w:b/>
          <w:bCs/>
          <w:i/>
          <w:iCs/>
        </w:rPr>
        <w:t>-202</w:t>
      </w:r>
      <w:r w:rsidR="0035648F" w:rsidRPr="006B04B1">
        <w:rPr>
          <w:b/>
          <w:bCs/>
          <w:i/>
          <w:iCs/>
        </w:rPr>
        <w:t>9</w:t>
      </w:r>
    </w:p>
    <w:p w14:paraId="2944D438" w14:textId="35093808" w:rsidR="0036232F" w:rsidRDefault="0096261C" w:rsidP="0AAF43AA">
      <w:pPr>
        <w:pStyle w:val="Geenafstand"/>
      </w:pPr>
      <w:r>
        <w:t>D</w:t>
      </w:r>
      <w:r w:rsidR="00C26339">
        <w:t>e begroting 202</w:t>
      </w:r>
      <w:r w:rsidR="0035648F">
        <w:t>6</w:t>
      </w:r>
      <w:r w:rsidR="000B59F8">
        <w:t xml:space="preserve"> </w:t>
      </w:r>
      <w:r w:rsidR="00B73839">
        <w:t xml:space="preserve">met </w:t>
      </w:r>
      <w:r w:rsidR="00A80327">
        <w:t xml:space="preserve">een tweetal </w:t>
      </w:r>
      <w:r w:rsidR="00B73839">
        <w:t xml:space="preserve">bijlagen </w:t>
      </w:r>
      <w:r w:rsidR="000B59F8">
        <w:t xml:space="preserve">is </w:t>
      </w:r>
      <w:r w:rsidR="00C26339">
        <w:t xml:space="preserve">opgesteld </w:t>
      </w:r>
      <w:r w:rsidR="000B59F8">
        <w:t xml:space="preserve">met in achtneming van </w:t>
      </w:r>
      <w:r w:rsidR="00C26339">
        <w:t>de vastgestelde kadernota 202</w:t>
      </w:r>
      <w:r w:rsidR="0035648F">
        <w:t>6</w:t>
      </w:r>
      <w:r w:rsidR="00C7414A">
        <w:t xml:space="preserve"> inclusief de zienswijzen</w:t>
      </w:r>
      <w:r w:rsidR="00120741">
        <w:t xml:space="preserve"> en </w:t>
      </w:r>
      <w:r w:rsidR="00C7414A">
        <w:t xml:space="preserve">de reactie </w:t>
      </w:r>
      <w:r w:rsidR="00382105">
        <w:t>DB</w:t>
      </w:r>
      <w:r w:rsidR="00304B81">
        <w:t xml:space="preserve">, zoals aan de orde geweest in het algemeen bestuur </w:t>
      </w:r>
      <w:r w:rsidR="00DB0A16">
        <w:t>van</w:t>
      </w:r>
      <w:r w:rsidR="00304B81">
        <w:t xml:space="preserve"> </w:t>
      </w:r>
      <w:r w:rsidR="00E770D2">
        <w:t xml:space="preserve">12 en </w:t>
      </w:r>
      <w:r w:rsidR="00650967">
        <w:t>31</w:t>
      </w:r>
      <w:r w:rsidR="00304B81">
        <w:t xml:space="preserve"> maart</w:t>
      </w:r>
      <w:r w:rsidR="00B27C8E">
        <w:t>.</w:t>
      </w:r>
      <w:r w:rsidR="00CA5E05">
        <w:t xml:space="preserve"> </w:t>
      </w:r>
    </w:p>
    <w:p w14:paraId="79BF3713" w14:textId="77777777" w:rsidR="0036232F" w:rsidRDefault="0036232F" w:rsidP="0AAF43AA">
      <w:pPr>
        <w:pStyle w:val="Geenafstand"/>
      </w:pPr>
    </w:p>
    <w:p w14:paraId="6D092863" w14:textId="1CF21D64" w:rsidR="00B27C8E" w:rsidRDefault="00DA1638" w:rsidP="00B27C8E">
      <w:pPr>
        <w:pStyle w:val="Geenafstand"/>
      </w:pPr>
      <w:r>
        <w:t>O</w:t>
      </w:r>
      <w:r w:rsidR="00453A9B" w:rsidRPr="00453A9B">
        <w:t xml:space="preserve">p 5 juli 2024 </w:t>
      </w:r>
      <w:r w:rsidR="00B559EC">
        <w:t xml:space="preserve">is </w:t>
      </w:r>
      <w:r w:rsidR="00453A9B" w:rsidRPr="00453A9B">
        <w:t xml:space="preserve">door de Regietafel gevraagd om een </w:t>
      </w:r>
      <w:r w:rsidR="00453A9B" w:rsidRPr="000C5FD5">
        <w:rPr>
          <w:b/>
          <w:bCs/>
        </w:rPr>
        <w:t>tweetal bezuinigingsscenario’s</w:t>
      </w:r>
      <w:r w:rsidR="00453A9B" w:rsidRPr="00453A9B">
        <w:t xml:space="preserve"> van </w:t>
      </w:r>
      <w:r w:rsidR="00453A9B" w:rsidRPr="000C5FD5">
        <w:rPr>
          <w:b/>
          <w:bCs/>
        </w:rPr>
        <w:t>3%</w:t>
      </w:r>
      <w:r w:rsidR="00453A9B" w:rsidRPr="00453A9B">
        <w:t xml:space="preserve"> en </w:t>
      </w:r>
      <w:r w:rsidR="00453A9B" w:rsidRPr="000C5FD5">
        <w:rPr>
          <w:b/>
          <w:bCs/>
        </w:rPr>
        <w:t>5%</w:t>
      </w:r>
      <w:r w:rsidR="00453A9B" w:rsidRPr="000C5FD5">
        <w:t>.</w:t>
      </w:r>
      <w:r w:rsidR="00453A9B" w:rsidRPr="00453A9B">
        <w:t xml:space="preserve"> Het algemeen bestuur heeft op 11 december </w:t>
      </w:r>
      <w:r w:rsidR="0036232F">
        <w:t xml:space="preserve">2024 </w:t>
      </w:r>
      <w:r w:rsidR="00453A9B" w:rsidRPr="00453A9B">
        <w:t xml:space="preserve">alsnog besloten deze aan te leveren als </w:t>
      </w:r>
      <w:r w:rsidR="00453A9B" w:rsidRPr="00C662B9">
        <w:rPr>
          <w:b/>
          <w:bCs/>
        </w:rPr>
        <w:t>bijlage</w:t>
      </w:r>
      <w:r w:rsidR="00453A9B" w:rsidRPr="00453A9B">
        <w:t xml:space="preserve"> bij de begroting 2026. </w:t>
      </w:r>
      <w:r w:rsidR="0036232F">
        <w:t xml:space="preserve">De twee </w:t>
      </w:r>
      <w:r w:rsidR="00643AD3">
        <w:t xml:space="preserve">bezuinigingsscenario’s vindt u als </w:t>
      </w:r>
      <w:r w:rsidR="00643AD3" w:rsidRPr="001D2657">
        <w:rPr>
          <w:b/>
          <w:bCs/>
        </w:rPr>
        <w:t>bijlage</w:t>
      </w:r>
      <w:r w:rsidR="00643AD3">
        <w:t xml:space="preserve"> </w:t>
      </w:r>
      <w:r w:rsidR="00252A0B">
        <w:t xml:space="preserve">bij de </w:t>
      </w:r>
      <w:r w:rsidR="00252A0B" w:rsidRPr="001D2657">
        <w:rPr>
          <w:b/>
          <w:bCs/>
        </w:rPr>
        <w:t>begroting</w:t>
      </w:r>
      <w:r w:rsidR="002F1AC7">
        <w:t>.</w:t>
      </w:r>
      <w:r w:rsidR="00B27C8E">
        <w:t xml:space="preserve"> </w:t>
      </w:r>
      <w:r w:rsidR="0044560E">
        <w:t xml:space="preserve">Ook vindt u bij de begroting </w:t>
      </w:r>
      <w:r w:rsidR="00417CBC">
        <w:t xml:space="preserve">als </w:t>
      </w:r>
      <w:r w:rsidR="00417CBC" w:rsidRPr="001D2657">
        <w:rPr>
          <w:b/>
          <w:bCs/>
        </w:rPr>
        <w:t>bijlage</w:t>
      </w:r>
      <w:r w:rsidR="00417CBC">
        <w:t xml:space="preserve"> </w:t>
      </w:r>
      <w:r w:rsidR="00E10E24">
        <w:t xml:space="preserve">ter informatie </w:t>
      </w:r>
      <w:r w:rsidR="00B27C8E">
        <w:t xml:space="preserve">een </w:t>
      </w:r>
      <w:r w:rsidR="00956720" w:rsidRPr="001B3A35">
        <w:rPr>
          <w:b/>
          <w:bCs/>
        </w:rPr>
        <w:t>actualisatie</w:t>
      </w:r>
      <w:r w:rsidR="00956720">
        <w:t xml:space="preserve"> van de </w:t>
      </w:r>
      <w:r w:rsidR="00417CBC" w:rsidRPr="001D2657">
        <w:rPr>
          <w:b/>
          <w:bCs/>
        </w:rPr>
        <w:t>bedrijfsvoeringskosten</w:t>
      </w:r>
      <w:r w:rsidR="00B27C8E">
        <w:t>.</w:t>
      </w:r>
    </w:p>
    <w:p w14:paraId="05531F95" w14:textId="135F4718" w:rsidR="00B27C8E" w:rsidRDefault="00B27C8E" w:rsidP="0AAF43AA">
      <w:pPr>
        <w:pStyle w:val="Geenafstand"/>
      </w:pPr>
    </w:p>
    <w:p w14:paraId="63C7A37E" w14:textId="638581B9" w:rsidR="00127DF0" w:rsidRPr="00127DF0" w:rsidRDefault="00127DF0" w:rsidP="00127DF0">
      <w:pPr>
        <w:pStyle w:val="Geenafstand"/>
      </w:pPr>
      <w:r w:rsidRPr="00127DF0">
        <w:t xml:space="preserve">Vanuit de zienswijzen op de Kadernota 2026 </w:t>
      </w:r>
      <w:r w:rsidR="00B36BE8">
        <w:t>is</w:t>
      </w:r>
      <w:r w:rsidRPr="00127DF0">
        <w:t xml:space="preserve"> een algemeen beeld naar voren </w:t>
      </w:r>
      <w:r w:rsidR="00B36BE8">
        <w:t xml:space="preserve">gekomen </w:t>
      </w:r>
      <w:r w:rsidRPr="00127DF0">
        <w:t>dat bij de deelnemers weinig (financiële) ruimte bestaat om de onderwerpen zoals weergegeven in de Kadernota 2026 structureel op te laten nemen in de Begroting 2026 van de OD NHN.  </w:t>
      </w:r>
    </w:p>
    <w:p w14:paraId="7CD8141A" w14:textId="77777777" w:rsidR="00127DF0" w:rsidRPr="00127DF0" w:rsidRDefault="00127DF0" w:rsidP="00127DF0">
      <w:pPr>
        <w:pStyle w:val="Geenafstand"/>
      </w:pPr>
      <w:r w:rsidRPr="00127DF0">
        <w:rPr>
          <w:rFonts w:ascii="Arial" w:hAnsi="Arial" w:cs="Arial"/>
        </w:rPr>
        <w:t>​</w:t>
      </w:r>
      <w:r w:rsidRPr="00127DF0">
        <w:t> </w:t>
      </w:r>
    </w:p>
    <w:p w14:paraId="088828E7" w14:textId="30C6FFC5" w:rsidR="00127DF0" w:rsidRPr="00127DF0" w:rsidRDefault="00127DF0" w:rsidP="00127DF0">
      <w:pPr>
        <w:pStyle w:val="Geenafstand"/>
      </w:pPr>
      <w:r w:rsidRPr="00127DF0">
        <w:rPr>
          <w:rFonts w:ascii="Arial" w:hAnsi="Arial" w:cs="Arial"/>
        </w:rPr>
        <w:t>​</w:t>
      </w:r>
      <w:r w:rsidRPr="00127DF0">
        <w:t xml:space="preserve">Indien deze lijn wordt gevolgd dan zal dit </w:t>
      </w:r>
      <w:r w:rsidRPr="00912BD1">
        <w:rPr>
          <w:b/>
          <w:bCs/>
        </w:rPr>
        <w:t>uitdagingen</w:t>
      </w:r>
      <w:r w:rsidRPr="00127DF0">
        <w:t xml:space="preserve"> en daaruit </w:t>
      </w:r>
      <w:r w:rsidRPr="00912BD1">
        <w:rPr>
          <w:b/>
          <w:bCs/>
        </w:rPr>
        <w:t>voortvloeiende risico</w:t>
      </w:r>
      <w:r w:rsidR="007A7072">
        <w:rPr>
          <w:b/>
          <w:bCs/>
        </w:rPr>
        <w:t>’</w:t>
      </w:r>
      <w:r w:rsidRPr="00912BD1">
        <w:rPr>
          <w:b/>
          <w:bCs/>
        </w:rPr>
        <w:t>s</w:t>
      </w:r>
      <w:r w:rsidRPr="00127DF0">
        <w:t xml:space="preserve"> geven</w:t>
      </w:r>
      <w:r w:rsidR="007A7072">
        <w:t>. Deze zijn als volgt te omschrijven:</w:t>
      </w:r>
      <w:r w:rsidRPr="00127DF0">
        <w:t> </w:t>
      </w:r>
    </w:p>
    <w:p w14:paraId="6A95D858" w14:textId="77777777" w:rsidR="00127DF0" w:rsidRPr="00127DF0" w:rsidRDefault="00127DF0" w:rsidP="00127DF0">
      <w:pPr>
        <w:pStyle w:val="Geenafstand"/>
      </w:pPr>
      <w:r w:rsidRPr="00127DF0">
        <w:rPr>
          <w:rFonts w:ascii="Arial" w:hAnsi="Arial" w:cs="Arial"/>
        </w:rPr>
        <w:t>​</w:t>
      </w:r>
      <w:r w:rsidRPr="00127DF0">
        <w:t xml:space="preserve">  </w:t>
      </w:r>
    </w:p>
    <w:p w14:paraId="11998B2D" w14:textId="1FCFB6B3" w:rsidR="00127DF0" w:rsidRPr="00127DF0" w:rsidRDefault="00127DF0" w:rsidP="00127DF0">
      <w:pPr>
        <w:pStyle w:val="Geenafstand"/>
      </w:pPr>
      <w:r w:rsidRPr="00127DF0">
        <w:rPr>
          <w:rFonts w:ascii="Arial" w:hAnsi="Arial" w:cs="Arial"/>
        </w:rPr>
        <w:t>​</w:t>
      </w:r>
      <w:r w:rsidRPr="00127DF0">
        <w:t xml:space="preserve">1. </w:t>
      </w:r>
      <w:r w:rsidR="007A7072">
        <w:t>D</w:t>
      </w:r>
      <w:r w:rsidRPr="00127DF0">
        <w:t xml:space="preserve">e uitvoering van door </w:t>
      </w:r>
      <w:r w:rsidR="007A7072">
        <w:t>het algemeen bestuur vastgestelde stukken, waaronder</w:t>
      </w:r>
      <w:r w:rsidR="0039653C">
        <w:t xml:space="preserve"> </w:t>
      </w:r>
      <w:r w:rsidRPr="00127DF0">
        <w:t xml:space="preserve">de U&amp;H Strategie </w:t>
      </w:r>
      <w:r w:rsidR="00862906">
        <w:t xml:space="preserve">2024-2027 </w:t>
      </w:r>
      <w:r w:rsidRPr="00127DF0">
        <w:t xml:space="preserve">en het </w:t>
      </w:r>
      <w:r w:rsidR="00476B91">
        <w:t>p</w:t>
      </w:r>
      <w:r w:rsidRPr="00127DF0">
        <w:t xml:space="preserve">lan van </w:t>
      </w:r>
      <w:r w:rsidR="00476B91">
        <w:t>a</w:t>
      </w:r>
      <w:r w:rsidRPr="00127DF0">
        <w:t>anpak Robuustheid</w:t>
      </w:r>
      <w:r w:rsidR="0039653C">
        <w:t xml:space="preserve"> staan onder druk of komen dat te staan. Zo </w:t>
      </w:r>
      <w:r w:rsidR="00862906">
        <w:t xml:space="preserve">is de verwachting dat </w:t>
      </w:r>
      <w:r w:rsidR="00C628D0">
        <w:t xml:space="preserve">aan </w:t>
      </w:r>
      <w:r w:rsidR="00862906">
        <w:t xml:space="preserve">het ministerie I&amp;W onvoldoende voortgang kan worden getoond op het komen tot robuustheid. </w:t>
      </w:r>
      <w:r w:rsidRPr="00127DF0">
        <w:t>Feitelijk betekent het dat het v</w:t>
      </w:r>
      <w:r w:rsidR="00E72255">
        <w:t>óó</w:t>
      </w:r>
      <w:r w:rsidRPr="00127DF0">
        <w:t>r de deadline van 1 april 2026 bereiken van de robuustheidsstatus</w:t>
      </w:r>
      <w:r w:rsidR="00E72255">
        <w:t>,</w:t>
      </w:r>
      <w:r w:rsidRPr="00127DF0">
        <w:t xml:space="preserve"> niet haalbaar zal zijn.  </w:t>
      </w:r>
    </w:p>
    <w:p w14:paraId="4A7D03B4" w14:textId="77777777" w:rsidR="00127DF0" w:rsidRPr="00127DF0" w:rsidRDefault="00127DF0" w:rsidP="00127DF0">
      <w:pPr>
        <w:pStyle w:val="Geenafstand"/>
      </w:pPr>
      <w:r w:rsidRPr="00127DF0">
        <w:rPr>
          <w:rFonts w:ascii="Arial" w:hAnsi="Arial" w:cs="Arial"/>
        </w:rPr>
        <w:t>​</w:t>
      </w:r>
      <w:r w:rsidRPr="00127DF0">
        <w:t> </w:t>
      </w:r>
    </w:p>
    <w:p w14:paraId="7EC9C7DC" w14:textId="4828A266" w:rsidR="00652B95" w:rsidRDefault="00127DF0" w:rsidP="00127DF0">
      <w:pPr>
        <w:pStyle w:val="Geenafstand"/>
      </w:pPr>
      <w:r w:rsidRPr="00127DF0">
        <w:rPr>
          <w:rFonts w:ascii="Arial" w:hAnsi="Arial" w:cs="Arial"/>
        </w:rPr>
        <w:t>​</w:t>
      </w:r>
      <w:r w:rsidRPr="00127DF0">
        <w:t xml:space="preserve">2. </w:t>
      </w:r>
      <w:r w:rsidR="00FE5057">
        <w:t xml:space="preserve">Het </w:t>
      </w:r>
      <w:r w:rsidR="006F70F8">
        <w:t>niet/ o</w:t>
      </w:r>
      <w:r w:rsidR="00247F9D">
        <w:t>n</w:t>
      </w:r>
      <w:r w:rsidR="006F70F8">
        <w:t xml:space="preserve">voldoende </w:t>
      </w:r>
      <w:r w:rsidR="00247F9D">
        <w:t xml:space="preserve">investeren in </w:t>
      </w:r>
      <w:r w:rsidRPr="00127DF0">
        <w:t>(nieuwe) wetgeving door de bevoegde gezagen</w:t>
      </w:r>
      <w:r w:rsidR="000F2339">
        <w:t xml:space="preserve"> gaat </w:t>
      </w:r>
      <w:r w:rsidR="008E650A">
        <w:t xml:space="preserve">onderstaande risico’s </w:t>
      </w:r>
      <w:r w:rsidR="006F70F8">
        <w:t>geven</w:t>
      </w:r>
      <w:r w:rsidRPr="00127DF0">
        <w:t xml:space="preserve">. Dit betreft </w:t>
      </w:r>
      <w:r w:rsidR="00652B95">
        <w:t xml:space="preserve">de </w:t>
      </w:r>
      <w:r w:rsidRPr="00127DF0">
        <w:t>onderwerp</w:t>
      </w:r>
      <w:r w:rsidR="00652B95">
        <w:t>en</w:t>
      </w:r>
      <w:r w:rsidRPr="00127DF0">
        <w:t>:</w:t>
      </w:r>
    </w:p>
    <w:p w14:paraId="487A5091" w14:textId="77777777" w:rsidR="00652B95" w:rsidRDefault="00652B95" w:rsidP="00127DF0">
      <w:pPr>
        <w:pStyle w:val="Geenafstand"/>
      </w:pPr>
    </w:p>
    <w:p w14:paraId="6D5D9032" w14:textId="1C7D214A" w:rsidR="00652B95" w:rsidRDefault="00652B95" w:rsidP="00652B95">
      <w:pPr>
        <w:pStyle w:val="Geenafstand"/>
        <w:numPr>
          <w:ilvl w:val="0"/>
          <w:numId w:val="3"/>
        </w:numPr>
      </w:pPr>
      <w:r>
        <w:t>W</w:t>
      </w:r>
      <w:r w:rsidR="00297E63">
        <w:t>e</w:t>
      </w:r>
      <w:r w:rsidR="005A3DD0">
        <w:t>rkgebonden</w:t>
      </w:r>
      <w:r w:rsidR="00297E63">
        <w:t xml:space="preserve"> </w:t>
      </w:r>
      <w:r>
        <w:t>P</w:t>
      </w:r>
      <w:r w:rsidR="00297E63">
        <w:t xml:space="preserve">ersonen </w:t>
      </w:r>
      <w:r>
        <w:t>M</w:t>
      </w:r>
      <w:r w:rsidR="00297E63">
        <w:t>obiliteit</w:t>
      </w:r>
      <w:r w:rsidR="00E65B48">
        <w:t xml:space="preserve"> (WPM)</w:t>
      </w:r>
      <w:r w:rsidR="00C15B8A">
        <w:t>;</w:t>
      </w:r>
    </w:p>
    <w:p w14:paraId="06F7006A" w14:textId="3A3C11D3" w:rsidR="00C15B8A" w:rsidRDefault="00075262" w:rsidP="00C15B8A">
      <w:pPr>
        <w:pStyle w:val="Geenafstand"/>
        <w:numPr>
          <w:ilvl w:val="0"/>
          <w:numId w:val="3"/>
        </w:numPr>
      </w:pPr>
      <w:r>
        <w:t>Z</w:t>
      </w:r>
      <w:r w:rsidR="00C15B8A">
        <w:t xml:space="preserve">eer </w:t>
      </w:r>
      <w:r>
        <w:t>Z</w:t>
      </w:r>
      <w:r w:rsidR="00C15B8A">
        <w:t>orgwekkende Stoffen</w:t>
      </w:r>
      <w:r w:rsidR="00E65B48">
        <w:t xml:space="preserve"> (ZZS)</w:t>
      </w:r>
      <w:r w:rsidR="00C15B8A">
        <w:t>;</w:t>
      </w:r>
    </w:p>
    <w:p w14:paraId="1C0E85D1" w14:textId="77777777" w:rsidR="00075262" w:rsidRDefault="00075262" w:rsidP="00652B95">
      <w:pPr>
        <w:pStyle w:val="Geenafstand"/>
        <w:numPr>
          <w:ilvl w:val="0"/>
          <w:numId w:val="3"/>
        </w:numPr>
      </w:pPr>
      <w:r>
        <w:t>Bodemenergiesystemen;</w:t>
      </w:r>
    </w:p>
    <w:p w14:paraId="7EC5D4D2" w14:textId="77777777" w:rsidR="00C15B8A" w:rsidRDefault="00C15B8A" w:rsidP="0069679C">
      <w:pPr>
        <w:pStyle w:val="Geenafstand"/>
      </w:pPr>
    </w:p>
    <w:p w14:paraId="71E71FCE" w14:textId="18639E17" w:rsidR="00E65B48" w:rsidRDefault="00E65B48" w:rsidP="0069679C">
      <w:pPr>
        <w:pStyle w:val="Geenafstand"/>
      </w:pPr>
      <w:r w:rsidRPr="00E65B48">
        <w:t>Niet investeren op</w:t>
      </w:r>
      <w:r>
        <w:rPr>
          <w:b/>
          <w:bCs/>
        </w:rPr>
        <w:t xml:space="preserve"> </w:t>
      </w:r>
      <w:r w:rsidR="00127DF0" w:rsidRPr="00E65B48">
        <w:rPr>
          <w:b/>
          <w:bCs/>
        </w:rPr>
        <w:t xml:space="preserve">WPM </w:t>
      </w:r>
      <w:r w:rsidR="00127DF0" w:rsidRPr="00127DF0">
        <w:t xml:space="preserve">(nieuw, wettelijke taak) </w:t>
      </w:r>
      <w:r>
        <w:t xml:space="preserve">maakt dat </w:t>
      </w:r>
      <w:r w:rsidR="00193B75">
        <w:t>geen</w:t>
      </w:r>
      <w:r w:rsidR="00127DF0" w:rsidRPr="00127DF0">
        <w:t xml:space="preserve"> middelen </w:t>
      </w:r>
      <w:r w:rsidR="00193B75">
        <w:t xml:space="preserve">aanwezig zijn </w:t>
      </w:r>
      <w:r w:rsidR="00127DF0" w:rsidRPr="00127DF0">
        <w:t xml:space="preserve">om voldoende gekwalificeerd (VTH) personeel aan te nemen. </w:t>
      </w:r>
      <w:r w:rsidR="0004246A">
        <w:t xml:space="preserve">Dit betekent dat </w:t>
      </w:r>
      <w:r w:rsidR="00280610">
        <w:t>de omgevingsdienst in 2026 geen invulling kan geven aan</w:t>
      </w:r>
      <w:r w:rsidR="0066548D">
        <w:t xml:space="preserve"> de benodigde intensivering</w:t>
      </w:r>
      <w:r w:rsidR="00B401CC">
        <w:t xml:space="preserve">, namelijk het </w:t>
      </w:r>
      <w:r w:rsidR="0066548D">
        <w:t>uitvoeren van controles en inhoudelijke toetsing van rapportages</w:t>
      </w:r>
      <w:r w:rsidR="00193B75">
        <w:t xml:space="preserve"> </w:t>
      </w:r>
      <w:r w:rsidR="00B401CC">
        <w:t>v</w:t>
      </w:r>
      <w:r w:rsidR="0066548D">
        <w:t xml:space="preserve">an deze verplichte taak. </w:t>
      </w:r>
      <w:r w:rsidR="00652E21">
        <w:t xml:space="preserve">Dit betekent dat de omgevingsdienst </w:t>
      </w:r>
      <w:r w:rsidR="007B3FFF">
        <w:t xml:space="preserve">ook in 2026 alleen administratieve controles zal uitvoeren waarbij wordt gekeken </w:t>
      </w:r>
      <w:r w:rsidR="00B75468">
        <w:t xml:space="preserve">of alle rapportages daadwerkelijk zijn ingediend. </w:t>
      </w:r>
      <w:r w:rsidR="00910ADC">
        <w:t xml:space="preserve">Het niet inhoudelijk toetsen van de rapportages gaat ten koste van de geloofwaardigheid </w:t>
      </w:r>
      <w:r w:rsidR="00D233E0">
        <w:t xml:space="preserve">van de overheid </w:t>
      </w:r>
      <w:r w:rsidR="00147B67">
        <w:t>‘w</w:t>
      </w:r>
      <w:r w:rsidR="00D233E0">
        <w:t>el regels, geen toezicht</w:t>
      </w:r>
      <w:r w:rsidR="00147B67">
        <w:t>’</w:t>
      </w:r>
      <w:r w:rsidR="00D233E0">
        <w:t xml:space="preserve"> en draagt bovendien niet bij aan het behalen van de klimaatdoelstellingen</w:t>
      </w:r>
      <w:r w:rsidR="00CD4C19">
        <w:t>. Alle sectoren</w:t>
      </w:r>
      <w:r w:rsidR="00DC6BCF">
        <w:t xml:space="preserve"> m</w:t>
      </w:r>
      <w:r w:rsidR="00521B99">
        <w:t>o</w:t>
      </w:r>
      <w:r w:rsidR="00DC6BCF">
        <w:t>eten inspanning</w:t>
      </w:r>
      <w:r w:rsidR="00C569F0">
        <w:t>en</w:t>
      </w:r>
      <w:r w:rsidR="00DC6BCF">
        <w:t xml:space="preserve"> leveren</w:t>
      </w:r>
      <w:r w:rsidR="00CD4C19">
        <w:t xml:space="preserve">, </w:t>
      </w:r>
      <w:r w:rsidR="00C569F0">
        <w:t xml:space="preserve">en dus </w:t>
      </w:r>
      <w:r w:rsidR="00CD4C19">
        <w:t xml:space="preserve">ook </w:t>
      </w:r>
      <w:r w:rsidR="000433E0">
        <w:t xml:space="preserve">binnen </w:t>
      </w:r>
      <w:r w:rsidR="005B358F">
        <w:t xml:space="preserve">de </w:t>
      </w:r>
      <w:r w:rsidR="00CD4C19">
        <w:t>trans</w:t>
      </w:r>
      <w:r w:rsidR="00DC6BCF">
        <w:t xml:space="preserve">port. </w:t>
      </w:r>
    </w:p>
    <w:p w14:paraId="2AE9340B" w14:textId="77777777" w:rsidR="00E65B48" w:rsidRDefault="00E65B48" w:rsidP="0069679C">
      <w:pPr>
        <w:pStyle w:val="Geenafstand"/>
      </w:pPr>
    </w:p>
    <w:p w14:paraId="3903FFBC" w14:textId="2AC21736" w:rsidR="00127DF0" w:rsidRPr="00127DF0" w:rsidRDefault="003F23B7" w:rsidP="0069679C">
      <w:pPr>
        <w:pStyle w:val="Geenafstand"/>
      </w:pPr>
      <w:r>
        <w:t>Niet investeren op</w:t>
      </w:r>
      <w:r w:rsidR="00127DF0" w:rsidRPr="00127DF0">
        <w:t xml:space="preserve"> de onderwerpen: </w:t>
      </w:r>
      <w:r w:rsidR="0028573A" w:rsidRPr="0028573A">
        <w:rPr>
          <w:b/>
          <w:bCs/>
        </w:rPr>
        <w:t>Bodemenergiesystemen</w:t>
      </w:r>
      <w:r w:rsidR="0028573A">
        <w:t xml:space="preserve"> en </w:t>
      </w:r>
      <w:r w:rsidR="00127DF0" w:rsidRPr="008E5443">
        <w:rPr>
          <w:b/>
          <w:bCs/>
        </w:rPr>
        <w:t>ZZS</w:t>
      </w:r>
      <w:r w:rsidR="00127DF0" w:rsidRPr="00127DF0">
        <w:t xml:space="preserve"> (wettelijke taken)</w:t>
      </w:r>
      <w:r w:rsidR="001B47B8">
        <w:t xml:space="preserve"> maakt dat on</w:t>
      </w:r>
      <w:r w:rsidR="00127DF0" w:rsidRPr="00127DF0">
        <w:t xml:space="preserve">voldoende en/of </w:t>
      </w:r>
      <w:r w:rsidR="001B47B8">
        <w:t>on</w:t>
      </w:r>
      <w:r w:rsidR="00127DF0" w:rsidRPr="00127DF0">
        <w:t xml:space="preserve">voldoende gekwalificeerd (VTH) personeel </w:t>
      </w:r>
      <w:r w:rsidR="00F14E34">
        <w:t>k</w:t>
      </w:r>
      <w:r w:rsidR="00127DF0" w:rsidRPr="00127DF0">
        <w:t xml:space="preserve">an </w:t>
      </w:r>
      <w:r w:rsidR="001B47B8">
        <w:t>worden aangenomen</w:t>
      </w:r>
      <w:r w:rsidR="00F14E34">
        <w:t xml:space="preserve">, waardoor </w:t>
      </w:r>
      <w:r w:rsidR="00E1449E">
        <w:t xml:space="preserve">– ingeval van het onderwerp bodemenergiesystemen - </w:t>
      </w:r>
      <w:r w:rsidR="00127DF0" w:rsidRPr="00127DF0">
        <w:t>op korte termijn risico</w:t>
      </w:r>
      <w:r w:rsidR="00B941DA">
        <w:t>’</w:t>
      </w:r>
      <w:r w:rsidR="004A21E3">
        <w:t xml:space="preserve">s </w:t>
      </w:r>
      <w:r w:rsidR="00B941DA">
        <w:t xml:space="preserve">ontstaan </w:t>
      </w:r>
      <w:r w:rsidR="004A21E3">
        <w:t xml:space="preserve">door </w:t>
      </w:r>
      <w:r w:rsidR="00127DF0" w:rsidRPr="00127DF0">
        <w:t xml:space="preserve">oplopende </w:t>
      </w:r>
      <w:r w:rsidR="00B941DA">
        <w:t>inhoudelijke kennisachterstand</w:t>
      </w:r>
      <w:r w:rsidR="00E1449E">
        <w:t xml:space="preserve"> en </w:t>
      </w:r>
      <w:r w:rsidR="00127DF0" w:rsidRPr="00127DF0">
        <w:t>wachttijden</w:t>
      </w:r>
      <w:r w:rsidR="00311A88">
        <w:t>, bijvoorbeeld bij nieuwbouwprojecten</w:t>
      </w:r>
      <w:r w:rsidR="00127DF0" w:rsidRPr="00127DF0">
        <w:t>. </w:t>
      </w:r>
      <w:r w:rsidR="00FB3F5A">
        <w:t>Daar</w:t>
      </w:r>
      <w:r w:rsidR="00DD6024">
        <w:t xml:space="preserve">naast bestaat </w:t>
      </w:r>
      <w:r w:rsidR="00A07063">
        <w:t xml:space="preserve">het risico </w:t>
      </w:r>
      <w:r w:rsidR="00E1449E">
        <w:t xml:space="preserve">– ingeval het onderwerp ZZS - </w:t>
      </w:r>
      <w:r w:rsidR="00DD6024">
        <w:t xml:space="preserve">dat </w:t>
      </w:r>
      <w:r w:rsidR="008B75E3">
        <w:t>minder adequaat</w:t>
      </w:r>
      <w:r w:rsidR="00DD6024">
        <w:t xml:space="preserve"> </w:t>
      </w:r>
      <w:r w:rsidR="00A33104">
        <w:t>kan worden ingespeeld op de nal</w:t>
      </w:r>
      <w:r w:rsidR="00552F72">
        <w:t>e</w:t>
      </w:r>
      <w:r w:rsidR="00A33104">
        <w:t>ving van regelgeving</w:t>
      </w:r>
      <w:r w:rsidR="00552F72">
        <w:t xml:space="preserve"> </w:t>
      </w:r>
      <w:r w:rsidR="00836963">
        <w:t xml:space="preserve">ten aanzien van emissies in </w:t>
      </w:r>
      <w:r w:rsidR="00C422D8">
        <w:t xml:space="preserve">lucht en water, waardoor </w:t>
      </w:r>
      <w:r w:rsidR="00552F72">
        <w:t>gezondheidsri</w:t>
      </w:r>
      <w:r w:rsidR="00836963">
        <w:t>sico</w:t>
      </w:r>
      <w:r w:rsidR="00C422D8">
        <w:t>’</w:t>
      </w:r>
      <w:r w:rsidR="00836963">
        <w:t xml:space="preserve">s </w:t>
      </w:r>
      <w:r w:rsidR="00C422D8">
        <w:t>ontstaan.</w:t>
      </w:r>
    </w:p>
    <w:p w14:paraId="6976A5FD" w14:textId="77777777" w:rsidR="00127DF0" w:rsidRPr="00127DF0" w:rsidRDefault="00127DF0" w:rsidP="00127DF0">
      <w:pPr>
        <w:pStyle w:val="Geenafstand"/>
      </w:pPr>
      <w:r w:rsidRPr="00127DF0">
        <w:rPr>
          <w:rFonts w:ascii="Arial" w:hAnsi="Arial" w:cs="Arial"/>
        </w:rPr>
        <w:t>​</w:t>
      </w:r>
      <w:r w:rsidRPr="00127DF0">
        <w:t> </w:t>
      </w:r>
    </w:p>
    <w:p w14:paraId="07CABAD2" w14:textId="03F75D32" w:rsidR="00127DF0" w:rsidRPr="00127DF0" w:rsidRDefault="00127DF0" w:rsidP="00127DF0">
      <w:pPr>
        <w:pStyle w:val="Geenafstand"/>
      </w:pPr>
      <w:r w:rsidRPr="00127DF0">
        <w:rPr>
          <w:rFonts w:ascii="Arial" w:hAnsi="Arial" w:cs="Arial"/>
        </w:rPr>
        <w:t>​</w:t>
      </w:r>
      <w:r w:rsidRPr="00127DF0">
        <w:t xml:space="preserve">3. </w:t>
      </w:r>
      <w:r w:rsidR="00296631">
        <w:t xml:space="preserve">De </w:t>
      </w:r>
      <w:r w:rsidR="00F9359E">
        <w:t>gemeentelijke</w:t>
      </w:r>
      <w:r w:rsidRPr="00127DF0">
        <w:t xml:space="preserve"> </w:t>
      </w:r>
      <w:r w:rsidRPr="00F9359E">
        <w:rPr>
          <w:b/>
          <w:bCs/>
        </w:rPr>
        <w:t>natuuradvisering</w:t>
      </w:r>
      <w:r w:rsidR="00296631" w:rsidRPr="00296631">
        <w:t xml:space="preserve"> </w:t>
      </w:r>
      <w:r w:rsidR="00296631">
        <w:t>komt onder druk te staan do</w:t>
      </w:r>
      <w:r w:rsidR="00E21433">
        <w:t xml:space="preserve">or oplopende </w:t>
      </w:r>
      <w:r w:rsidR="00296631" w:rsidRPr="00127DF0">
        <w:t>wachttijden</w:t>
      </w:r>
      <w:r w:rsidRPr="00127DF0">
        <w:t>. </w:t>
      </w:r>
    </w:p>
    <w:p w14:paraId="076DD0F3" w14:textId="2DDFDC5C" w:rsidR="00127DF0" w:rsidRDefault="00127DF0" w:rsidP="00127DF0">
      <w:pPr>
        <w:pStyle w:val="Geenafstand"/>
      </w:pPr>
      <w:r w:rsidRPr="210E67DC">
        <w:rPr>
          <w:rFonts w:ascii="Arial" w:hAnsi="Arial" w:cs="Arial"/>
        </w:rPr>
        <w:t>​</w:t>
      </w:r>
      <w:r w:rsidR="00A73322" w:rsidRPr="210E67DC">
        <w:rPr>
          <w:rFonts w:ascii="Arial" w:hAnsi="Arial" w:cs="Arial"/>
        </w:rPr>
        <w:t>N</w:t>
      </w:r>
      <w:r w:rsidR="00F605AE" w:rsidRPr="210E67DC">
        <w:rPr>
          <w:rFonts w:cs="Arial"/>
        </w:rPr>
        <w:t xml:space="preserve">iet investeren </w:t>
      </w:r>
      <w:r w:rsidR="0025368F" w:rsidRPr="210E67DC">
        <w:rPr>
          <w:rFonts w:cs="Arial"/>
        </w:rPr>
        <w:t>in gemeentelijke natuuradvisering</w:t>
      </w:r>
      <w:r>
        <w:t xml:space="preserve"> heeft gevolgen voor de </w:t>
      </w:r>
      <w:r w:rsidR="00F9359E">
        <w:t xml:space="preserve">oplopende wachttijden en het behalen van de </w:t>
      </w:r>
      <w:r>
        <w:t xml:space="preserve">wettelijke termijnen. </w:t>
      </w:r>
      <w:r w:rsidR="00F9359E">
        <w:t>G</w:t>
      </w:r>
      <w:r w:rsidR="00E8553F">
        <w:t xml:space="preserve">emeenten die deze </w:t>
      </w:r>
      <w:r w:rsidR="00F9359E">
        <w:t xml:space="preserve">vorm van </w:t>
      </w:r>
      <w:r w:rsidR="007E5244">
        <w:t xml:space="preserve">advisering </w:t>
      </w:r>
      <w:r w:rsidR="00F9359E">
        <w:t xml:space="preserve">wél </w:t>
      </w:r>
      <w:r w:rsidR="007E5244">
        <w:t xml:space="preserve">hebben opgenomen in de lumpsum krijgen </w:t>
      </w:r>
      <w:r w:rsidR="00A34338">
        <w:t xml:space="preserve">voorrang </w:t>
      </w:r>
      <w:r w:rsidR="007E5244">
        <w:t xml:space="preserve">op gemeenten die deze advisering als extra opdracht </w:t>
      </w:r>
      <w:r w:rsidR="00700952">
        <w:t>wensen af te nemen.</w:t>
      </w:r>
    </w:p>
    <w:p w14:paraId="51DC9DC4" w14:textId="7905E697" w:rsidR="210E67DC" w:rsidRPr="00546FFF" w:rsidRDefault="210E67DC" w:rsidP="210E67DC">
      <w:pPr>
        <w:pStyle w:val="Geenafstand"/>
        <w:rPr>
          <w:b/>
          <w:bCs/>
        </w:rPr>
      </w:pPr>
    </w:p>
    <w:p w14:paraId="7CC6DBE5" w14:textId="12AA90B0" w:rsidR="27E34A9E" w:rsidRPr="00546FFF" w:rsidRDefault="27E34A9E" w:rsidP="210E67DC">
      <w:pPr>
        <w:pStyle w:val="Geenafstand"/>
        <w:rPr>
          <w:b/>
          <w:bCs/>
        </w:rPr>
      </w:pPr>
      <w:r w:rsidRPr="00546FFF">
        <w:rPr>
          <w:b/>
          <w:bCs/>
        </w:rPr>
        <w:t>Totaaloverzicht: maatschappelijke opgave groeit stevig, uitvoeringskracht in gevaar</w:t>
      </w:r>
    </w:p>
    <w:p w14:paraId="6F463CA1" w14:textId="77777777" w:rsidR="00700952" w:rsidRDefault="00700952" w:rsidP="00127DF0">
      <w:pPr>
        <w:pStyle w:val="Geenafstand"/>
      </w:pPr>
    </w:p>
    <w:p w14:paraId="7A1DAFB3" w14:textId="1F8C624D" w:rsidR="00FA4C81" w:rsidRDefault="00EA5E76" w:rsidP="00127DF0">
      <w:pPr>
        <w:pStyle w:val="Geenafstand"/>
      </w:pPr>
      <w:r>
        <w:t xml:space="preserve">Ter informatie </w:t>
      </w:r>
      <w:r w:rsidR="00204F5A">
        <w:t>wordt een samenvattend overzicht opgenomen waari</w:t>
      </w:r>
      <w:r w:rsidR="00DD3676">
        <w:t xml:space="preserve">n </w:t>
      </w:r>
      <w:r w:rsidR="00584E31">
        <w:t xml:space="preserve">inzichtelijk </w:t>
      </w:r>
      <w:r w:rsidR="00FA4C81">
        <w:t xml:space="preserve">is </w:t>
      </w:r>
      <w:r w:rsidR="00584E31">
        <w:t>gemaakt wat het effectieve bezuinigingspercentage is ten opzichte van de</w:t>
      </w:r>
      <w:r w:rsidR="00FA4C81">
        <w:t xml:space="preserve"> primaire begroting</w:t>
      </w:r>
      <w:r w:rsidR="00336CB7">
        <w:t xml:space="preserve"> </w:t>
      </w:r>
      <w:r w:rsidR="00FA4C81">
        <w:t xml:space="preserve">die nodig </w:t>
      </w:r>
      <w:r w:rsidR="37338F56">
        <w:t>is</w:t>
      </w:r>
      <w:r w:rsidR="00FA4C81">
        <w:t xml:space="preserve"> om </w:t>
      </w:r>
      <w:r w:rsidR="2CDEE1E7">
        <w:t>de rol van d</w:t>
      </w:r>
      <w:r w:rsidR="161C4075">
        <w:t>e</w:t>
      </w:r>
      <w:r w:rsidR="2CDEE1E7">
        <w:t xml:space="preserve"> OD NHN in het realiseren van de </w:t>
      </w:r>
      <w:r w:rsidR="00FA4C81">
        <w:t>maatschappelijke opgave</w:t>
      </w:r>
      <w:r w:rsidR="17C134E5">
        <w:t>n in h</w:t>
      </w:r>
      <w:r w:rsidR="57B5F67D">
        <w:t>e</w:t>
      </w:r>
      <w:r w:rsidR="17C134E5">
        <w:t>t fysiek domein</w:t>
      </w:r>
      <w:r w:rsidR="0C2B83E2">
        <w:t xml:space="preserve"> te kunnen waarborgen.</w:t>
      </w:r>
      <w:r w:rsidR="17C134E5">
        <w:t xml:space="preserve"> </w:t>
      </w:r>
      <w:r w:rsidR="2BC400D5">
        <w:t>Zowel het uitvoeren van wettelijk verplichte taken, als het gevolg geven aan besluitvorming om de stabiliteit en wendbaa</w:t>
      </w:r>
      <w:r w:rsidR="46B2D977">
        <w:t xml:space="preserve">rheid van de organisatie volgens landelijke normen te borgen (‘robuustheid’), als het (kosten-)efficiënter op regionaal uitvoeren </w:t>
      </w:r>
      <w:r w:rsidR="0B063D3C">
        <w:t xml:space="preserve">van taken door </w:t>
      </w:r>
      <w:r w:rsidR="00FA4C81">
        <w:t xml:space="preserve">de OD NHN </w:t>
      </w:r>
      <w:r w:rsidR="1F0E8ACE">
        <w:t>staat onder druk</w:t>
      </w:r>
      <w:r w:rsidR="00FA4C81">
        <w:t>.</w:t>
      </w:r>
    </w:p>
    <w:p w14:paraId="7A322498" w14:textId="361BBC7F" w:rsidR="00FE09C0" w:rsidRDefault="00336CB7" w:rsidP="00127DF0">
      <w:pPr>
        <w:pStyle w:val="Geenafstand"/>
      </w:pPr>
      <w:r>
        <w:t>De bedragen die onder Bedrijfsvoering zijn opgenomen betreffen ambtelijke schatting</w:t>
      </w:r>
      <w:r w:rsidR="006606D8">
        <w:t>en die nog niet in detail zijn uitgewerkt noch door het dagelijks bestuur zijn geaccordeerd.</w:t>
      </w:r>
    </w:p>
    <w:p w14:paraId="51E353B0" w14:textId="77777777" w:rsidR="00A841E4" w:rsidRDefault="00A841E4" w:rsidP="00127DF0">
      <w:pPr>
        <w:pStyle w:val="Geenafstand"/>
      </w:pPr>
    </w:p>
    <w:p w14:paraId="4DC60BB7" w14:textId="73B40295" w:rsidR="00BC7210" w:rsidRDefault="00A841E4" w:rsidP="00127DF0">
      <w:pPr>
        <w:pStyle w:val="Geenafstand"/>
      </w:pPr>
      <w:r w:rsidRPr="00A841E4">
        <w:rPr>
          <w:noProof/>
        </w:rPr>
        <w:drawing>
          <wp:inline distT="0" distB="0" distL="0" distR="0" wp14:anchorId="501D3FFA" wp14:editId="54AAA355">
            <wp:extent cx="5759450" cy="6030595"/>
            <wp:effectExtent l="0" t="0" r="0" b="8255"/>
            <wp:docPr id="9193612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3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722C7" w14:textId="30BCEE52" w:rsidR="00FE09C0" w:rsidRDefault="00FE09C0" w:rsidP="00127DF0">
      <w:pPr>
        <w:pStyle w:val="Geenafstand"/>
      </w:pPr>
    </w:p>
    <w:p w14:paraId="2F185ED0" w14:textId="77777777" w:rsidR="00AF5FAF" w:rsidRDefault="00AF5FAF" w:rsidP="00127DF0">
      <w:pPr>
        <w:pStyle w:val="Geenafstand"/>
      </w:pPr>
    </w:p>
    <w:p w14:paraId="3F3B957F" w14:textId="1B9E84D5" w:rsidR="0AAF43AA" w:rsidRDefault="00070EAA" w:rsidP="0AAF43AA">
      <w:pPr>
        <w:pStyle w:val="Geenafstand"/>
      </w:pPr>
      <w:r>
        <w:t xml:space="preserve">We leven in een tijd waarin de groeiende opgave </w:t>
      </w:r>
      <w:r w:rsidR="009F2F7E">
        <w:t>in het fysieke domein om uitvoeringskrac</w:t>
      </w:r>
      <w:r w:rsidR="002F399D">
        <w:t>h</w:t>
      </w:r>
      <w:r w:rsidR="009F2F7E">
        <w:t xml:space="preserve">t vraagt. </w:t>
      </w:r>
      <w:r>
        <w:t>Het dagelijks bestuur van de OD NHN spreekt de hoop uit dat de deelnemers vanuit eigenaarschap het transparant en integraal afwegen van de dilemma’s de komende jaren als leidraad (ver)kiezen</w:t>
      </w:r>
      <w:r w:rsidR="00C06DAD">
        <w:t>,</w:t>
      </w:r>
      <w:r>
        <w:t xml:space="preserve"> en de OD NHN verder </w:t>
      </w:r>
      <w:r w:rsidR="00D01C3B">
        <w:t xml:space="preserve">wensen </w:t>
      </w:r>
      <w:r>
        <w:t>te versterken om de steeds complexer wordende opgave aan te kunnen.</w:t>
      </w:r>
    </w:p>
    <w:p w14:paraId="78B3BCAB" w14:textId="77777777" w:rsidR="00AB4E0B" w:rsidRDefault="00AB4E0B" w:rsidP="0AAF43AA">
      <w:pPr>
        <w:pStyle w:val="Geenafstand"/>
      </w:pPr>
    </w:p>
    <w:p w14:paraId="2AF91E87" w14:textId="5347A0E1" w:rsidR="041C2474" w:rsidRDefault="041C2474" w:rsidP="0AAF43AA">
      <w:pPr>
        <w:pStyle w:val="Geenafstand"/>
      </w:pPr>
      <w:r>
        <w:t>Hoogachtend,</w:t>
      </w:r>
    </w:p>
    <w:p w14:paraId="0F5254E9" w14:textId="134D062B" w:rsidR="00C04C6C" w:rsidRDefault="00C04C6C" w:rsidP="0AAF43AA">
      <w:pPr>
        <w:pStyle w:val="Geenafstand"/>
      </w:pPr>
      <w:r>
        <w:t>Namens het dagelijks bestuur,</w:t>
      </w:r>
    </w:p>
    <w:p w14:paraId="78110B43" w14:textId="611A3D05" w:rsidR="0AAF43AA" w:rsidRDefault="0AAF43AA" w:rsidP="0AAF43AA">
      <w:pPr>
        <w:pStyle w:val="Geenafstand"/>
      </w:pPr>
    </w:p>
    <w:p w14:paraId="2093C71F" w14:textId="3E999CC7" w:rsidR="041C2474" w:rsidRDefault="00F46208" w:rsidP="0AAF43AA">
      <w:pPr>
        <w:pStyle w:val="Geenafstand"/>
      </w:pPr>
      <w:r>
        <w:t>Q.M. Foppe</w:t>
      </w:r>
    </w:p>
    <w:p w14:paraId="48C00E55" w14:textId="67D40AF3" w:rsidR="00C93910" w:rsidRDefault="00FB3B6A" w:rsidP="007E3EE5">
      <w:pPr>
        <w:pStyle w:val="Geenafstand"/>
      </w:pPr>
      <w:r>
        <w:t>d</w:t>
      </w:r>
      <w:r w:rsidR="00C93910">
        <w:t>irecteur</w:t>
      </w:r>
    </w:p>
    <w:p w14:paraId="3EA8EBD3" w14:textId="77777777" w:rsidR="00FB3B6A" w:rsidRDefault="00FB3B6A" w:rsidP="007E3EE5">
      <w:pPr>
        <w:pStyle w:val="Geenafstand"/>
      </w:pPr>
    </w:p>
    <w:p w14:paraId="645CF82C" w14:textId="039981ED" w:rsidR="007E3EE5" w:rsidRDefault="007E3EE5" w:rsidP="007E3EE5">
      <w:pPr>
        <w:pStyle w:val="Geenafstand"/>
      </w:pPr>
      <w:r>
        <w:t>Omgevingsdienst Noord-Holland Noord</w:t>
      </w:r>
    </w:p>
    <w:sectPr w:rsidR="007E3EE5" w:rsidSect="00595E0D">
      <w:headerReference w:type="default" r:id="rId16"/>
      <w:type w:val="continuous"/>
      <w:pgSz w:w="11906" w:h="16838" w:code="9"/>
      <w:pgMar w:top="1418" w:right="1418" w:bottom="1418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8B2C" w14:textId="77777777" w:rsidR="000B6813" w:rsidRDefault="000B6813">
      <w:r>
        <w:separator/>
      </w:r>
    </w:p>
  </w:endnote>
  <w:endnote w:type="continuationSeparator" w:id="0">
    <w:p w14:paraId="5CCDDB69" w14:textId="77777777" w:rsidR="000B6813" w:rsidRDefault="000B6813">
      <w:r>
        <w:continuationSeparator/>
      </w:r>
    </w:p>
  </w:endnote>
  <w:endnote w:type="continuationNotice" w:id="1">
    <w:p w14:paraId="6F78AF6C" w14:textId="77777777" w:rsidR="000B6813" w:rsidRDefault="000B6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E649" w14:textId="77777777" w:rsidR="00650A6C" w:rsidRDefault="009160E2" w:rsidP="00650A6C">
    <w:pPr>
      <w:jc w:val="center"/>
    </w:pPr>
    <w:r>
      <w:rPr>
        <w:noProof/>
        <w:color w:val="000000"/>
      </w:rPr>
      <w:drawing>
        <wp:anchor distT="0" distB="0" distL="114300" distR="114300" simplePos="0" relativeHeight="251658243" behindDoc="1" locked="0" layoutInCell="1" allowOverlap="1" wp14:anchorId="2978E650" wp14:editId="2978E651">
          <wp:simplePos x="0" y="0"/>
          <wp:positionH relativeFrom="page">
            <wp:posOffset>453502</wp:posOffset>
          </wp:positionH>
          <wp:positionV relativeFrom="page">
            <wp:posOffset>10009505</wp:posOffset>
          </wp:positionV>
          <wp:extent cx="6817995" cy="359410"/>
          <wp:effectExtent l="0" t="0" r="0" b="2540"/>
          <wp:wrapNone/>
          <wp:docPr id="3" name="Afbeelding 3" descr="cid:66B0DE14-E552-4AB9-B816-A2BD421CA4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9140DE9-2A3F-4013-B068-308578C21BE3" descr="cid:66B0DE14-E552-4AB9-B816-A2BD421CA4A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79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F73A697" w:rsidRPr="0F73A697">
      <w:rPr>
        <w:color w:val="595959" w:themeColor="text1" w:themeTint="A6"/>
        <w:sz w:val="15"/>
        <w:szCs w:val="15"/>
      </w:rPr>
      <w:t xml:space="preserve">Pagina </w:t>
    </w:r>
    <w:r w:rsidR="00650A6C" w:rsidRPr="0F73A697">
      <w:rPr>
        <w:b/>
        <w:bCs/>
        <w:color w:val="595959" w:themeColor="text1" w:themeTint="A6"/>
        <w:sz w:val="15"/>
        <w:szCs w:val="15"/>
      </w:rPr>
      <w:fldChar w:fldCharType="begin"/>
    </w:r>
    <w:r w:rsidR="00650A6C" w:rsidRPr="0F73A697">
      <w:rPr>
        <w:b/>
        <w:bCs/>
        <w:color w:val="595959" w:themeColor="text1" w:themeTint="A6"/>
        <w:sz w:val="15"/>
        <w:szCs w:val="15"/>
      </w:rPr>
      <w:instrText xml:space="preserve"> PAGE </w:instrText>
    </w:r>
    <w:r w:rsidR="00650A6C" w:rsidRPr="0F73A697">
      <w:rPr>
        <w:b/>
        <w:bCs/>
        <w:color w:val="595959" w:themeColor="text1" w:themeTint="A6"/>
        <w:sz w:val="15"/>
        <w:szCs w:val="15"/>
      </w:rPr>
      <w:fldChar w:fldCharType="separate"/>
    </w:r>
    <w:r w:rsidR="0F73A697" w:rsidRPr="0F73A697">
      <w:rPr>
        <w:b/>
        <w:bCs/>
        <w:noProof/>
        <w:color w:val="595959" w:themeColor="text1" w:themeTint="A6"/>
        <w:sz w:val="15"/>
        <w:szCs w:val="15"/>
      </w:rPr>
      <w:t>2</w:t>
    </w:r>
    <w:r w:rsidR="00650A6C" w:rsidRPr="0F73A697">
      <w:rPr>
        <w:b/>
        <w:bCs/>
        <w:color w:val="595959" w:themeColor="text1" w:themeTint="A6"/>
        <w:sz w:val="15"/>
        <w:szCs w:val="15"/>
      </w:rPr>
      <w:fldChar w:fldCharType="end"/>
    </w:r>
    <w:r w:rsidR="0F73A697" w:rsidRPr="0F73A697">
      <w:rPr>
        <w:color w:val="595959" w:themeColor="text1" w:themeTint="A6"/>
        <w:sz w:val="15"/>
        <w:szCs w:val="15"/>
      </w:rPr>
      <w:t xml:space="preserve"> van </w:t>
    </w:r>
    <w:r w:rsidR="00650A6C" w:rsidRPr="0F73A697">
      <w:rPr>
        <w:b/>
        <w:bCs/>
        <w:color w:val="595959" w:themeColor="text1" w:themeTint="A6"/>
        <w:sz w:val="15"/>
        <w:szCs w:val="15"/>
      </w:rPr>
      <w:fldChar w:fldCharType="begin"/>
    </w:r>
    <w:r w:rsidR="00650A6C" w:rsidRPr="0F73A697">
      <w:rPr>
        <w:b/>
        <w:bCs/>
        <w:color w:val="595959" w:themeColor="text1" w:themeTint="A6"/>
        <w:sz w:val="15"/>
        <w:szCs w:val="15"/>
      </w:rPr>
      <w:instrText xml:space="preserve"> NUMPAGES </w:instrText>
    </w:r>
    <w:r w:rsidR="00650A6C" w:rsidRPr="0F73A697">
      <w:rPr>
        <w:b/>
        <w:bCs/>
        <w:color w:val="595959" w:themeColor="text1" w:themeTint="A6"/>
        <w:sz w:val="15"/>
        <w:szCs w:val="15"/>
      </w:rPr>
      <w:fldChar w:fldCharType="separate"/>
    </w:r>
    <w:r w:rsidR="0F73A697" w:rsidRPr="0F73A697">
      <w:rPr>
        <w:b/>
        <w:bCs/>
        <w:noProof/>
        <w:color w:val="595959" w:themeColor="text1" w:themeTint="A6"/>
        <w:sz w:val="15"/>
        <w:szCs w:val="15"/>
      </w:rPr>
      <w:t>2</w:t>
    </w:r>
    <w:r w:rsidR="00650A6C" w:rsidRPr="0F73A697">
      <w:rPr>
        <w:b/>
        <w:bCs/>
        <w:color w:val="595959" w:themeColor="text1" w:themeTint="A6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E64B" w14:textId="77777777" w:rsidR="00D87EBA" w:rsidRDefault="009160E2" w:rsidP="00101DA5">
    <w:pPr>
      <w:pStyle w:val="Voettekst"/>
      <w:jc w:val="center"/>
    </w:pPr>
    <w:r>
      <w:rPr>
        <w:noProof/>
        <w:color w:val="000000"/>
      </w:rPr>
      <w:drawing>
        <wp:anchor distT="0" distB="0" distL="114300" distR="114300" simplePos="0" relativeHeight="251658241" behindDoc="1" locked="0" layoutInCell="1" allowOverlap="1" wp14:anchorId="2978E654" wp14:editId="2978E655">
          <wp:simplePos x="0" y="0"/>
          <wp:positionH relativeFrom="page">
            <wp:posOffset>440167</wp:posOffset>
          </wp:positionH>
          <wp:positionV relativeFrom="page">
            <wp:posOffset>10020300</wp:posOffset>
          </wp:positionV>
          <wp:extent cx="6817995" cy="359410"/>
          <wp:effectExtent l="0" t="0" r="0" b="2540"/>
          <wp:wrapNone/>
          <wp:docPr id="5" name="Afbeelding 5" descr="cid:66B0DE14-E552-4AB9-B816-A2BD421CA4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9140DE9-2A3F-4013-B068-308578C21BE3" descr="cid:66B0DE14-E552-4AB9-B816-A2BD421CA4A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79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F73A697" w:rsidRPr="0F73A697">
      <w:rPr>
        <w:color w:val="595959" w:themeColor="text1" w:themeTint="A6"/>
        <w:sz w:val="15"/>
        <w:szCs w:val="15"/>
      </w:rPr>
      <w:t xml:space="preserve">Pagina </w:t>
    </w:r>
    <w:r w:rsidR="00101DA5" w:rsidRPr="0F73A697">
      <w:rPr>
        <w:b/>
        <w:bCs/>
        <w:color w:val="595959" w:themeColor="text1" w:themeTint="A6"/>
        <w:sz w:val="15"/>
        <w:szCs w:val="15"/>
      </w:rPr>
      <w:fldChar w:fldCharType="begin"/>
    </w:r>
    <w:r w:rsidR="00101DA5" w:rsidRPr="0F73A697">
      <w:rPr>
        <w:b/>
        <w:bCs/>
        <w:color w:val="595959" w:themeColor="text1" w:themeTint="A6"/>
        <w:sz w:val="15"/>
        <w:szCs w:val="15"/>
      </w:rPr>
      <w:instrText xml:space="preserve"> PAGE </w:instrText>
    </w:r>
    <w:r w:rsidR="00101DA5" w:rsidRPr="0F73A697">
      <w:rPr>
        <w:b/>
        <w:bCs/>
        <w:color w:val="595959" w:themeColor="text1" w:themeTint="A6"/>
        <w:sz w:val="15"/>
        <w:szCs w:val="15"/>
      </w:rPr>
      <w:fldChar w:fldCharType="separate"/>
    </w:r>
    <w:r w:rsidR="0F73A697" w:rsidRPr="0F73A697">
      <w:rPr>
        <w:b/>
        <w:bCs/>
        <w:noProof/>
        <w:color w:val="595959" w:themeColor="text1" w:themeTint="A6"/>
        <w:sz w:val="15"/>
        <w:szCs w:val="15"/>
      </w:rPr>
      <w:t>1</w:t>
    </w:r>
    <w:r w:rsidR="00101DA5" w:rsidRPr="0F73A697">
      <w:rPr>
        <w:b/>
        <w:bCs/>
        <w:color w:val="595959" w:themeColor="text1" w:themeTint="A6"/>
        <w:sz w:val="15"/>
        <w:szCs w:val="15"/>
      </w:rPr>
      <w:fldChar w:fldCharType="end"/>
    </w:r>
    <w:r w:rsidR="0F73A697" w:rsidRPr="0F73A697">
      <w:rPr>
        <w:color w:val="595959" w:themeColor="text1" w:themeTint="A6"/>
        <w:sz w:val="15"/>
        <w:szCs w:val="15"/>
      </w:rPr>
      <w:t xml:space="preserve"> van </w:t>
    </w:r>
    <w:r w:rsidR="00101DA5" w:rsidRPr="0F73A697">
      <w:rPr>
        <w:b/>
        <w:bCs/>
        <w:color w:val="595959" w:themeColor="text1" w:themeTint="A6"/>
        <w:sz w:val="15"/>
        <w:szCs w:val="15"/>
      </w:rPr>
      <w:fldChar w:fldCharType="begin"/>
    </w:r>
    <w:r w:rsidR="00101DA5" w:rsidRPr="0F73A697">
      <w:rPr>
        <w:b/>
        <w:bCs/>
        <w:color w:val="595959" w:themeColor="text1" w:themeTint="A6"/>
        <w:sz w:val="15"/>
        <w:szCs w:val="15"/>
      </w:rPr>
      <w:instrText xml:space="preserve"> NUMPAGES </w:instrText>
    </w:r>
    <w:r w:rsidR="00101DA5" w:rsidRPr="0F73A697">
      <w:rPr>
        <w:b/>
        <w:bCs/>
        <w:color w:val="595959" w:themeColor="text1" w:themeTint="A6"/>
        <w:sz w:val="15"/>
        <w:szCs w:val="15"/>
      </w:rPr>
      <w:fldChar w:fldCharType="separate"/>
    </w:r>
    <w:r w:rsidR="0F73A697" w:rsidRPr="0F73A697">
      <w:rPr>
        <w:b/>
        <w:bCs/>
        <w:noProof/>
        <w:color w:val="595959" w:themeColor="text1" w:themeTint="A6"/>
        <w:sz w:val="15"/>
        <w:szCs w:val="15"/>
      </w:rPr>
      <w:t>1</w:t>
    </w:r>
    <w:r w:rsidR="00101DA5" w:rsidRPr="0F73A697">
      <w:rPr>
        <w:b/>
        <w:bCs/>
        <w:color w:val="595959" w:themeColor="text1" w:themeTint="A6"/>
        <w:sz w:val="15"/>
        <w:szCs w:val="15"/>
      </w:rPr>
      <w:fldChar w:fldCharType="end"/>
    </w:r>
  </w:p>
  <w:p w14:paraId="2978E64C" w14:textId="77777777" w:rsidR="00D87EBA" w:rsidRDefault="00D87E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D896" w14:textId="77777777" w:rsidR="000B6813" w:rsidRDefault="000B6813">
      <w:r>
        <w:separator/>
      </w:r>
    </w:p>
  </w:footnote>
  <w:footnote w:type="continuationSeparator" w:id="0">
    <w:p w14:paraId="46174C5D" w14:textId="77777777" w:rsidR="000B6813" w:rsidRDefault="000B6813">
      <w:r>
        <w:continuationSeparator/>
      </w:r>
    </w:p>
  </w:footnote>
  <w:footnote w:type="continuationNotice" w:id="1">
    <w:p w14:paraId="5D4D5A99" w14:textId="77777777" w:rsidR="000B6813" w:rsidRDefault="000B68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E648" w14:textId="77777777" w:rsidR="00BB124A" w:rsidRPr="009160E2" w:rsidRDefault="009160E2" w:rsidP="009160E2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978E64E" wp14:editId="2978E64F">
          <wp:simplePos x="0" y="0"/>
          <wp:positionH relativeFrom="column">
            <wp:posOffset>2315210</wp:posOffset>
          </wp:positionH>
          <wp:positionV relativeFrom="paragraph">
            <wp:posOffset>-21590</wp:posOffset>
          </wp:positionV>
          <wp:extent cx="2509200" cy="903600"/>
          <wp:effectExtent l="0" t="0" r="5715" b="0"/>
          <wp:wrapSquare wrapText="bothSides"/>
          <wp:docPr id="2" name="Afbeelding 2" descr="ODNHN BP v11 voorblad head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NHN BP v11 voorblad head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2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E64A" w14:textId="77777777" w:rsidR="00D87EBA" w:rsidRDefault="00363AC6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78E652" wp14:editId="2978E653">
          <wp:simplePos x="0" y="0"/>
          <wp:positionH relativeFrom="column">
            <wp:posOffset>2314575</wp:posOffset>
          </wp:positionH>
          <wp:positionV relativeFrom="paragraph">
            <wp:posOffset>-21590</wp:posOffset>
          </wp:positionV>
          <wp:extent cx="2510155" cy="904875"/>
          <wp:effectExtent l="0" t="0" r="4445" b="9525"/>
          <wp:wrapSquare wrapText="bothSides"/>
          <wp:docPr id="4" name="Afbeelding 4" descr="ODNHN BP v11 voorblad head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NHN BP v11 voorblad head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95959" w:themeColor="text1" w:themeTint="A6"/>
        <w:sz w:val="13"/>
        <w:szCs w:val="13"/>
      </w:rPr>
      <w:alias w:val="Documentsoort/Titel/Procesnr/Versienr/JJJJMMDD"/>
      <w:tag w:val="Documentsoort/Titel/Procesnr/Versienr/JJJJMMDD"/>
      <w:id w:val="-1760975986"/>
      <w:placeholder>
        <w:docPart w:val="76452B66BE4D408C8AE8E78193B1748E"/>
      </w:placeholder>
    </w:sdtPr>
    <w:sdtContent>
      <w:p w14:paraId="2978E64D" w14:textId="77777777" w:rsidR="009160E2" w:rsidRPr="00BB124A" w:rsidRDefault="00DB2866">
        <w:pPr>
          <w:pStyle w:val="Koptekst"/>
          <w:rPr>
            <w:color w:val="595959" w:themeColor="text1" w:themeTint="A6"/>
            <w:sz w:val="13"/>
            <w:szCs w:val="13"/>
          </w:rPr>
        </w:pPr>
        <w:r>
          <w:rPr>
            <w:color w:val="595959" w:themeColor="text1" w:themeTint="A6"/>
            <w:sz w:val="13"/>
            <w:szCs w:val="13"/>
          </w:rPr>
          <w:t>Wijziging Gemeenschappelijke Regeling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4B1"/>
    <w:multiLevelType w:val="hybridMultilevel"/>
    <w:tmpl w:val="C1402C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0A6D"/>
    <w:multiLevelType w:val="hybridMultilevel"/>
    <w:tmpl w:val="49A48BB0"/>
    <w:lvl w:ilvl="0" w:tplc="7EF2A88A">
      <w:start w:val="1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2948D"/>
    <w:multiLevelType w:val="hybridMultilevel"/>
    <w:tmpl w:val="81F2B07C"/>
    <w:lvl w:ilvl="0" w:tplc="1228CC9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E3C2127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360602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5001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5A5DE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61708A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505A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1862C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A2075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17C1B"/>
    <w:multiLevelType w:val="hybridMultilevel"/>
    <w:tmpl w:val="56D20E6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61FDC"/>
    <w:multiLevelType w:val="hybridMultilevel"/>
    <w:tmpl w:val="EFAC4BA6"/>
    <w:lvl w:ilvl="0" w:tplc="B43849C8">
      <w:start w:val="1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06894"/>
    <w:multiLevelType w:val="hybridMultilevel"/>
    <w:tmpl w:val="88D496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E5065"/>
    <w:multiLevelType w:val="hybridMultilevel"/>
    <w:tmpl w:val="CD7457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220897">
    <w:abstractNumId w:val="0"/>
  </w:num>
  <w:num w:numId="2" w16cid:durableId="1991589438">
    <w:abstractNumId w:val="5"/>
  </w:num>
  <w:num w:numId="3" w16cid:durableId="1501239452">
    <w:abstractNumId w:val="1"/>
  </w:num>
  <w:num w:numId="4" w16cid:durableId="269826901">
    <w:abstractNumId w:val="4"/>
  </w:num>
  <w:num w:numId="5" w16cid:durableId="897472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0654542">
    <w:abstractNumId w:val="3"/>
  </w:num>
  <w:num w:numId="7" w16cid:durableId="647245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2C"/>
    <w:rsid w:val="000006EF"/>
    <w:rsid w:val="00000746"/>
    <w:rsid w:val="0000107D"/>
    <w:rsid w:val="00006B73"/>
    <w:rsid w:val="00006EEA"/>
    <w:rsid w:val="00007F95"/>
    <w:rsid w:val="000104A4"/>
    <w:rsid w:val="00011C41"/>
    <w:rsid w:val="0001243F"/>
    <w:rsid w:val="0001362B"/>
    <w:rsid w:val="0001389E"/>
    <w:rsid w:val="00014154"/>
    <w:rsid w:val="00015157"/>
    <w:rsid w:val="00023A70"/>
    <w:rsid w:val="00027917"/>
    <w:rsid w:val="00027DB6"/>
    <w:rsid w:val="00030D69"/>
    <w:rsid w:val="00033714"/>
    <w:rsid w:val="00033D3D"/>
    <w:rsid w:val="00034767"/>
    <w:rsid w:val="000353D1"/>
    <w:rsid w:val="00035B46"/>
    <w:rsid w:val="00040042"/>
    <w:rsid w:val="00041621"/>
    <w:rsid w:val="0004246A"/>
    <w:rsid w:val="000433E0"/>
    <w:rsid w:val="00044C15"/>
    <w:rsid w:val="00044EE3"/>
    <w:rsid w:val="00045B3B"/>
    <w:rsid w:val="000468D8"/>
    <w:rsid w:val="00047A3E"/>
    <w:rsid w:val="00047ABA"/>
    <w:rsid w:val="00051568"/>
    <w:rsid w:val="00051937"/>
    <w:rsid w:val="00056487"/>
    <w:rsid w:val="00056816"/>
    <w:rsid w:val="00056E83"/>
    <w:rsid w:val="00057D21"/>
    <w:rsid w:val="00061679"/>
    <w:rsid w:val="00063965"/>
    <w:rsid w:val="00065077"/>
    <w:rsid w:val="00070EAA"/>
    <w:rsid w:val="00072838"/>
    <w:rsid w:val="00073711"/>
    <w:rsid w:val="00074C2E"/>
    <w:rsid w:val="00074E89"/>
    <w:rsid w:val="00075149"/>
    <w:rsid w:val="00075262"/>
    <w:rsid w:val="00077933"/>
    <w:rsid w:val="00077A06"/>
    <w:rsid w:val="0008145F"/>
    <w:rsid w:val="000844A3"/>
    <w:rsid w:val="00084DC4"/>
    <w:rsid w:val="00085D35"/>
    <w:rsid w:val="000860A9"/>
    <w:rsid w:val="00086C90"/>
    <w:rsid w:val="00086D67"/>
    <w:rsid w:val="00086E1F"/>
    <w:rsid w:val="000905D6"/>
    <w:rsid w:val="00092D91"/>
    <w:rsid w:val="000934A4"/>
    <w:rsid w:val="000943F3"/>
    <w:rsid w:val="00095B8F"/>
    <w:rsid w:val="000960A8"/>
    <w:rsid w:val="000974DC"/>
    <w:rsid w:val="000A09BC"/>
    <w:rsid w:val="000A09EB"/>
    <w:rsid w:val="000A0CA4"/>
    <w:rsid w:val="000A314A"/>
    <w:rsid w:val="000A34C2"/>
    <w:rsid w:val="000A716E"/>
    <w:rsid w:val="000A7467"/>
    <w:rsid w:val="000A7509"/>
    <w:rsid w:val="000B0B7B"/>
    <w:rsid w:val="000B0C34"/>
    <w:rsid w:val="000B0F8B"/>
    <w:rsid w:val="000B18A5"/>
    <w:rsid w:val="000B1BDB"/>
    <w:rsid w:val="000B1D62"/>
    <w:rsid w:val="000B2C50"/>
    <w:rsid w:val="000B2E22"/>
    <w:rsid w:val="000B55C2"/>
    <w:rsid w:val="000B59F8"/>
    <w:rsid w:val="000B6813"/>
    <w:rsid w:val="000B6E62"/>
    <w:rsid w:val="000C2127"/>
    <w:rsid w:val="000C5FD5"/>
    <w:rsid w:val="000C6142"/>
    <w:rsid w:val="000D10D4"/>
    <w:rsid w:val="000D1C7F"/>
    <w:rsid w:val="000D1D7B"/>
    <w:rsid w:val="000D5317"/>
    <w:rsid w:val="000D7F04"/>
    <w:rsid w:val="000E146D"/>
    <w:rsid w:val="000E2104"/>
    <w:rsid w:val="000E50E2"/>
    <w:rsid w:val="000E5F17"/>
    <w:rsid w:val="000F0D56"/>
    <w:rsid w:val="000F2237"/>
    <w:rsid w:val="000F2339"/>
    <w:rsid w:val="000F25E0"/>
    <w:rsid w:val="000F5C91"/>
    <w:rsid w:val="000F63D6"/>
    <w:rsid w:val="000F764E"/>
    <w:rsid w:val="000F7F2C"/>
    <w:rsid w:val="00101449"/>
    <w:rsid w:val="00101DA5"/>
    <w:rsid w:val="001038AC"/>
    <w:rsid w:val="001042E7"/>
    <w:rsid w:val="00105AEE"/>
    <w:rsid w:val="001064A1"/>
    <w:rsid w:val="00110549"/>
    <w:rsid w:val="00110E26"/>
    <w:rsid w:val="00111EDE"/>
    <w:rsid w:val="00112329"/>
    <w:rsid w:val="00112BCA"/>
    <w:rsid w:val="0011367F"/>
    <w:rsid w:val="00113B48"/>
    <w:rsid w:val="0011665D"/>
    <w:rsid w:val="00116901"/>
    <w:rsid w:val="0011709F"/>
    <w:rsid w:val="00120741"/>
    <w:rsid w:val="00120790"/>
    <w:rsid w:val="00120E79"/>
    <w:rsid w:val="00121126"/>
    <w:rsid w:val="00124F33"/>
    <w:rsid w:val="00125001"/>
    <w:rsid w:val="00126BDB"/>
    <w:rsid w:val="00126C5B"/>
    <w:rsid w:val="001271FE"/>
    <w:rsid w:val="00127DF0"/>
    <w:rsid w:val="00130CFA"/>
    <w:rsid w:val="00131A36"/>
    <w:rsid w:val="00132616"/>
    <w:rsid w:val="00134181"/>
    <w:rsid w:val="00134A9F"/>
    <w:rsid w:val="00134C17"/>
    <w:rsid w:val="001363C0"/>
    <w:rsid w:val="0013663B"/>
    <w:rsid w:val="00136E1F"/>
    <w:rsid w:val="00137AC6"/>
    <w:rsid w:val="00140B3F"/>
    <w:rsid w:val="001450B0"/>
    <w:rsid w:val="00147B67"/>
    <w:rsid w:val="00147FE2"/>
    <w:rsid w:val="00151AE9"/>
    <w:rsid w:val="00152DD1"/>
    <w:rsid w:val="0015468F"/>
    <w:rsid w:val="001548A5"/>
    <w:rsid w:val="001617D7"/>
    <w:rsid w:val="001624AE"/>
    <w:rsid w:val="001629B8"/>
    <w:rsid w:val="00165A45"/>
    <w:rsid w:val="00167AED"/>
    <w:rsid w:val="00171C0C"/>
    <w:rsid w:val="00171CD1"/>
    <w:rsid w:val="001720B7"/>
    <w:rsid w:val="001725D6"/>
    <w:rsid w:val="00174ECB"/>
    <w:rsid w:val="00175027"/>
    <w:rsid w:val="001772B2"/>
    <w:rsid w:val="0018375C"/>
    <w:rsid w:val="00183E82"/>
    <w:rsid w:val="0018539B"/>
    <w:rsid w:val="001861B4"/>
    <w:rsid w:val="00187B78"/>
    <w:rsid w:val="00190995"/>
    <w:rsid w:val="00191723"/>
    <w:rsid w:val="00192AB4"/>
    <w:rsid w:val="00192EB0"/>
    <w:rsid w:val="00192EC1"/>
    <w:rsid w:val="00193B75"/>
    <w:rsid w:val="001A034F"/>
    <w:rsid w:val="001A0F22"/>
    <w:rsid w:val="001A2941"/>
    <w:rsid w:val="001A5DC5"/>
    <w:rsid w:val="001A7EC5"/>
    <w:rsid w:val="001B0B1D"/>
    <w:rsid w:val="001B1CF4"/>
    <w:rsid w:val="001B25B0"/>
    <w:rsid w:val="001B356F"/>
    <w:rsid w:val="001B3A35"/>
    <w:rsid w:val="001B47B8"/>
    <w:rsid w:val="001C15F4"/>
    <w:rsid w:val="001C179D"/>
    <w:rsid w:val="001C2557"/>
    <w:rsid w:val="001C3D1D"/>
    <w:rsid w:val="001C3E74"/>
    <w:rsid w:val="001C48DD"/>
    <w:rsid w:val="001C4BE3"/>
    <w:rsid w:val="001C5EB9"/>
    <w:rsid w:val="001C7323"/>
    <w:rsid w:val="001C78F4"/>
    <w:rsid w:val="001C7B25"/>
    <w:rsid w:val="001D10D5"/>
    <w:rsid w:val="001D2657"/>
    <w:rsid w:val="001D58EA"/>
    <w:rsid w:val="001D6087"/>
    <w:rsid w:val="001E0C91"/>
    <w:rsid w:val="001E1FDE"/>
    <w:rsid w:val="001E2680"/>
    <w:rsid w:val="001E2CC6"/>
    <w:rsid w:val="001E475B"/>
    <w:rsid w:val="001E4AF2"/>
    <w:rsid w:val="001E5F81"/>
    <w:rsid w:val="001E7838"/>
    <w:rsid w:val="001F0A1D"/>
    <w:rsid w:val="001F2783"/>
    <w:rsid w:val="001F2F26"/>
    <w:rsid w:val="001F370D"/>
    <w:rsid w:val="001F5E3C"/>
    <w:rsid w:val="001F7C9F"/>
    <w:rsid w:val="00200FE4"/>
    <w:rsid w:val="002013D4"/>
    <w:rsid w:val="0020196D"/>
    <w:rsid w:val="0020307D"/>
    <w:rsid w:val="00203F2A"/>
    <w:rsid w:val="00204F5A"/>
    <w:rsid w:val="0020659A"/>
    <w:rsid w:val="002116F1"/>
    <w:rsid w:val="0021302D"/>
    <w:rsid w:val="0021548A"/>
    <w:rsid w:val="00216342"/>
    <w:rsid w:val="00217775"/>
    <w:rsid w:val="00217C99"/>
    <w:rsid w:val="00217F7F"/>
    <w:rsid w:val="00222206"/>
    <w:rsid w:val="00223EE9"/>
    <w:rsid w:val="00226844"/>
    <w:rsid w:val="002373EE"/>
    <w:rsid w:val="00241335"/>
    <w:rsid w:val="00241DA6"/>
    <w:rsid w:val="00241EC1"/>
    <w:rsid w:val="00242B1F"/>
    <w:rsid w:val="00243D7C"/>
    <w:rsid w:val="00245E0C"/>
    <w:rsid w:val="00246888"/>
    <w:rsid w:val="002472CB"/>
    <w:rsid w:val="00247F9D"/>
    <w:rsid w:val="00251025"/>
    <w:rsid w:val="00251232"/>
    <w:rsid w:val="00252A0B"/>
    <w:rsid w:val="0025331B"/>
    <w:rsid w:val="0025368F"/>
    <w:rsid w:val="002558F5"/>
    <w:rsid w:val="002572B1"/>
    <w:rsid w:val="00257AE6"/>
    <w:rsid w:val="002600B0"/>
    <w:rsid w:val="00262EC0"/>
    <w:rsid w:val="002630D2"/>
    <w:rsid w:val="002632D1"/>
    <w:rsid w:val="00264B02"/>
    <w:rsid w:val="0026558E"/>
    <w:rsid w:val="00265992"/>
    <w:rsid w:val="002670F9"/>
    <w:rsid w:val="00270326"/>
    <w:rsid w:val="00270AF0"/>
    <w:rsid w:val="002718D4"/>
    <w:rsid w:val="00271B85"/>
    <w:rsid w:val="00271E52"/>
    <w:rsid w:val="002745BE"/>
    <w:rsid w:val="0027625D"/>
    <w:rsid w:val="002800C0"/>
    <w:rsid w:val="00280610"/>
    <w:rsid w:val="002814E3"/>
    <w:rsid w:val="0028573A"/>
    <w:rsid w:val="00286134"/>
    <w:rsid w:val="00290AAE"/>
    <w:rsid w:val="00290BE3"/>
    <w:rsid w:val="002939F4"/>
    <w:rsid w:val="00296631"/>
    <w:rsid w:val="00296C2D"/>
    <w:rsid w:val="00297E63"/>
    <w:rsid w:val="002A0645"/>
    <w:rsid w:val="002A1B8A"/>
    <w:rsid w:val="002A1FE1"/>
    <w:rsid w:val="002A22D9"/>
    <w:rsid w:val="002A2448"/>
    <w:rsid w:val="002A5C77"/>
    <w:rsid w:val="002A642E"/>
    <w:rsid w:val="002A6441"/>
    <w:rsid w:val="002B12D4"/>
    <w:rsid w:val="002B1363"/>
    <w:rsid w:val="002B3342"/>
    <w:rsid w:val="002B3AC5"/>
    <w:rsid w:val="002B669E"/>
    <w:rsid w:val="002B67B9"/>
    <w:rsid w:val="002B6B6D"/>
    <w:rsid w:val="002B7C85"/>
    <w:rsid w:val="002C1169"/>
    <w:rsid w:val="002C1F2D"/>
    <w:rsid w:val="002C23BF"/>
    <w:rsid w:val="002C3111"/>
    <w:rsid w:val="002C4902"/>
    <w:rsid w:val="002C7246"/>
    <w:rsid w:val="002D3F0B"/>
    <w:rsid w:val="002D5C1C"/>
    <w:rsid w:val="002D65E2"/>
    <w:rsid w:val="002D6E01"/>
    <w:rsid w:val="002E1AD8"/>
    <w:rsid w:val="002E22CD"/>
    <w:rsid w:val="002E4E13"/>
    <w:rsid w:val="002E4EF1"/>
    <w:rsid w:val="002E4F84"/>
    <w:rsid w:val="002E6CD0"/>
    <w:rsid w:val="002E7755"/>
    <w:rsid w:val="002F1AC7"/>
    <w:rsid w:val="002F2717"/>
    <w:rsid w:val="002F2B0E"/>
    <w:rsid w:val="002F3057"/>
    <w:rsid w:val="002F399D"/>
    <w:rsid w:val="002F3C66"/>
    <w:rsid w:val="002F5F36"/>
    <w:rsid w:val="002F76ED"/>
    <w:rsid w:val="00301B1B"/>
    <w:rsid w:val="00302CFB"/>
    <w:rsid w:val="00302FFF"/>
    <w:rsid w:val="00303F85"/>
    <w:rsid w:val="00304579"/>
    <w:rsid w:val="00304B81"/>
    <w:rsid w:val="00306647"/>
    <w:rsid w:val="0030698E"/>
    <w:rsid w:val="00306A26"/>
    <w:rsid w:val="00310227"/>
    <w:rsid w:val="00311A88"/>
    <w:rsid w:val="00311BC0"/>
    <w:rsid w:val="00312E3A"/>
    <w:rsid w:val="00315529"/>
    <w:rsid w:val="00315836"/>
    <w:rsid w:val="00315DDC"/>
    <w:rsid w:val="0032108B"/>
    <w:rsid w:val="00321A2A"/>
    <w:rsid w:val="0032203C"/>
    <w:rsid w:val="00322F5F"/>
    <w:rsid w:val="00324014"/>
    <w:rsid w:val="00327C18"/>
    <w:rsid w:val="00327D6F"/>
    <w:rsid w:val="00330D84"/>
    <w:rsid w:val="0033135A"/>
    <w:rsid w:val="003318C0"/>
    <w:rsid w:val="003322CB"/>
    <w:rsid w:val="00336275"/>
    <w:rsid w:val="00336CB7"/>
    <w:rsid w:val="00337B64"/>
    <w:rsid w:val="00343434"/>
    <w:rsid w:val="00344471"/>
    <w:rsid w:val="00344661"/>
    <w:rsid w:val="00344C70"/>
    <w:rsid w:val="0034623F"/>
    <w:rsid w:val="003511B8"/>
    <w:rsid w:val="00352F9D"/>
    <w:rsid w:val="003542EF"/>
    <w:rsid w:val="003549CC"/>
    <w:rsid w:val="00354FA4"/>
    <w:rsid w:val="0035648F"/>
    <w:rsid w:val="00356AC5"/>
    <w:rsid w:val="00356F96"/>
    <w:rsid w:val="003610D9"/>
    <w:rsid w:val="003621F1"/>
    <w:rsid w:val="0036232F"/>
    <w:rsid w:val="003629C7"/>
    <w:rsid w:val="00363AC6"/>
    <w:rsid w:val="00364ADD"/>
    <w:rsid w:val="00365EFE"/>
    <w:rsid w:val="003676D1"/>
    <w:rsid w:val="003701C2"/>
    <w:rsid w:val="00370E2B"/>
    <w:rsid w:val="00371E4E"/>
    <w:rsid w:val="003725D7"/>
    <w:rsid w:val="00372D47"/>
    <w:rsid w:val="00374242"/>
    <w:rsid w:val="00374345"/>
    <w:rsid w:val="003746DE"/>
    <w:rsid w:val="0037513E"/>
    <w:rsid w:val="003752D0"/>
    <w:rsid w:val="00376426"/>
    <w:rsid w:val="00377BB3"/>
    <w:rsid w:val="003800F8"/>
    <w:rsid w:val="00381B02"/>
    <w:rsid w:val="00382105"/>
    <w:rsid w:val="003855D7"/>
    <w:rsid w:val="00387BC7"/>
    <w:rsid w:val="003900B0"/>
    <w:rsid w:val="0039058E"/>
    <w:rsid w:val="0039146C"/>
    <w:rsid w:val="00391569"/>
    <w:rsid w:val="00392421"/>
    <w:rsid w:val="00392B98"/>
    <w:rsid w:val="00395004"/>
    <w:rsid w:val="00395967"/>
    <w:rsid w:val="00395E9E"/>
    <w:rsid w:val="00396481"/>
    <w:rsid w:val="003964FF"/>
    <w:rsid w:val="0039653C"/>
    <w:rsid w:val="003A0AE6"/>
    <w:rsid w:val="003A1087"/>
    <w:rsid w:val="003A1E0F"/>
    <w:rsid w:val="003A4CAD"/>
    <w:rsid w:val="003A5BF3"/>
    <w:rsid w:val="003A7689"/>
    <w:rsid w:val="003B1DAC"/>
    <w:rsid w:val="003B3561"/>
    <w:rsid w:val="003B7D3A"/>
    <w:rsid w:val="003C43CF"/>
    <w:rsid w:val="003C6671"/>
    <w:rsid w:val="003C6C81"/>
    <w:rsid w:val="003C748F"/>
    <w:rsid w:val="003C7B08"/>
    <w:rsid w:val="003C7D28"/>
    <w:rsid w:val="003C7F30"/>
    <w:rsid w:val="003D1E0C"/>
    <w:rsid w:val="003D244E"/>
    <w:rsid w:val="003D2E65"/>
    <w:rsid w:val="003D3E98"/>
    <w:rsid w:val="003E05B4"/>
    <w:rsid w:val="003E1981"/>
    <w:rsid w:val="003E1AAB"/>
    <w:rsid w:val="003E1B4E"/>
    <w:rsid w:val="003E284B"/>
    <w:rsid w:val="003E4203"/>
    <w:rsid w:val="003E47E3"/>
    <w:rsid w:val="003E657A"/>
    <w:rsid w:val="003F1475"/>
    <w:rsid w:val="003F224E"/>
    <w:rsid w:val="003F23B7"/>
    <w:rsid w:val="003F2531"/>
    <w:rsid w:val="003F3E48"/>
    <w:rsid w:val="003F3FE4"/>
    <w:rsid w:val="003F6E28"/>
    <w:rsid w:val="00401C46"/>
    <w:rsid w:val="004030E0"/>
    <w:rsid w:val="00403170"/>
    <w:rsid w:val="004075E3"/>
    <w:rsid w:val="00407C78"/>
    <w:rsid w:val="00412139"/>
    <w:rsid w:val="0041219B"/>
    <w:rsid w:val="004134D6"/>
    <w:rsid w:val="00416AF3"/>
    <w:rsid w:val="00417058"/>
    <w:rsid w:val="00417CBC"/>
    <w:rsid w:val="00422340"/>
    <w:rsid w:val="0042304F"/>
    <w:rsid w:val="00424EF8"/>
    <w:rsid w:val="00430CEE"/>
    <w:rsid w:val="0043134F"/>
    <w:rsid w:val="00431908"/>
    <w:rsid w:val="004356D6"/>
    <w:rsid w:val="00443230"/>
    <w:rsid w:val="00443CF0"/>
    <w:rsid w:val="0044438C"/>
    <w:rsid w:val="00445404"/>
    <w:rsid w:val="0044560E"/>
    <w:rsid w:val="004467B2"/>
    <w:rsid w:val="00446C7A"/>
    <w:rsid w:val="00446DAC"/>
    <w:rsid w:val="00453A9B"/>
    <w:rsid w:val="00456903"/>
    <w:rsid w:val="00456ED7"/>
    <w:rsid w:val="004575D3"/>
    <w:rsid w:val="0046175E"/>
    <w:rsid w:val="004619B9"/>
    <w:rsid w:val="00461D1C"/>
    <w:rsid w:val="0046228E"/>
    <w:rsid w:val="00462B79"/>
    <w:rsid w:val="00463109"/>
    <w:rsid w:val="00465290"/>
    <w:rsid w:val="00465AFD"/>
    <w:rsid w:val="004674A4"/>
    <w:rsid w:val="004674B0"/>
    <w:rsid w:val="00472046"/>
    <w:rsid w:val="00472052"/>
    <w:rsid w:val="004720AB"/>
    <w:rsid w:val="00472E9C"/>
    <w:rsid w:val="0047356C"/>
    <w:rsid w:val="00473EB9"/>
    <w:rsid w:val="00475214"/>
    <w:rsid w:val="00476B91"/>
    <w:rsid w:val="00480050"/>
    <w:rsid w:val="004823B4"/>
    <w:rsid w:val="004847B3"/>
    <w:rsid w:val="00486F0D"/>
    <w:rsid w:val="00491503"/>
    <w:rsid w:val="004919F7"/>
    <w:rsid w:val="00491C18"/>
    <w:rsid w:val="00492D9C"/>
    <w:rsid w:val="00492DA0"/>
    <w:rsid w:val="00493021"/>
    <w:rsid w:val="0049355C"/>
    <w:rsid w:val="00493773"/>
    <w:rsid w:val="00493885"/>
    <w:rsid w:val="00496E2A"/>
    <w:rsid w:val="00497A42"/>
    <w:rsid w:val="004A081B"/>
    <w:rsid w:val="004A21E3"/>
    <w:rsid w:val="004A4C04"/>
    <w:rsid w:val="004A5AC0"/>
    <w:rsid w:val="004A61D4"/>
    <w:rsid w:val="004A7A2F"/>
    <w:rsid w:val="004B0167"/>
    <w:rsid w:val="004B08D5"/>
    <w:rsid w:val="004B1FE3"/>
    <w:rsid w:val="004B3893"/>
    <w:rsid w:val="004B76FF"/>
    <w:rsid w:val="004C06AF"/>
    <w:rsid w:val="004C10CB"/>
    <w:rsid w:val="004C1F1B"/>
    <w:rsid w:val="004C2219"/>
    <w:rsid w:val="004C3BD5"/>
    <w:rsid w:val="004C4713"/>
    <w:rsid w:val="004C6718"/>
    <w:rsid w:val="004C7106"/>
    <w:rsid w:val="004D0E3C"/>
    <w:rsid w:val="004D33CF"/>
    <w:rsid w:val="004D3B04"/>
    <w:rsid w:val="004D40F0"/>
    <w:rsid w:val="004D5D17"/>
    <w:rsid w:val="004E27A9"/>
    <w:rsid w:val="004E317A"/>
    <w:rsid w:val="004E7740"/>
    <w:rsid w:val="004F1C8A"/>
    <w:rsid w:val="004F3486"/>
    <w:rsid w:val="004F3F3B"/>
    <w:rsid w:val="004F447A"/>
    <w:rsid w:val="004F5754"/>
    <w:rsid w:val="004F73DA"/>
    <w:rsid w:val="005025A8"/>
    <w:rsid w:val="0050490B"/>
    <w:rsid w:val="0050765B"/>
    <w:rsid w:val="00507CE9"/>
    <w:rsid w:val="00510C35"/>
    <w:rsid w:val="00510CC3"/>
    <w:rsid w:val="00513E7C"/>
    <w:rsid w:val="00516393"/>
    <w:rsid w:val="00521B99"/>
    <w:rsid w:val="00523B40"/>
    <w:rsid w:val="005255B3"/>
    <w:rsid w:val="0052652A"/>
    <w:rsid w:val="00527935"/>
    <w:rsid w:val="005303B5"/>
    <w:rsid w:val="00530587"/>
    <w:rsid w:val="005309B3"/>
    <w:rsid w:val="0053233C"/>
    <w:rsid w:val="005337DA"/>
    <w:rsid w:val="00533E4C"/>
    <w:rsid w:val="00535A5F"/>
    <w:rsid w:val="00536A74"/>
    <w:rsid w:val="0054024A"/>
    <w:rsid w:val="00540916"/>
    <w:rsid w:val="005415DC"/>
    <w:rsid w:val="005452B1"/>
    <w:rsid w:val="00545A38"/>
    <w:rsid w:val="00545BBC"/>
    <w:rsid w:val="00546763"/>
    <w:rsid w:val="00546FFF"/>
    <w:rsid w:val="00551BE7"/>
    <w:rsid w:val="00552495"/>
    <w:rsid w:val="00552F72"/>
    <w:rsid w:val="00553372"/>
    <w:rsid w:val="00553D7D"/>
    <w:rsid w:val="00554A7A"/>
    <w:rsid w:val="00555D82"/>
    <w:rsid w:val="00556642"/>
    <w:rsid w:val="0055739F"/>
    <w:rsid w:val="00562908"/>
    <w:rsid w:val="00562D46"/>
    <w:rsid w:val="00564B3F"/>
    <w:rsid w:val="00564D81"/>
    <w:rsid w:val="005650C9"/>
    <w:rsid w:val="00567A5F"/>
    <w:rsid w:val="0057059E"/>
    <w:rsid w:val="0057433F"/>
    <w:rsid w:val="00575D70"/>
    <w:rsid w:val="00577E53"/>
    <w:rsid w:val="0058065B"/>
    <w:rsid w:val="0058103C"/>
    <w:rsid w:val="0058288C"/>
    <w:rsid w:val="00584E14"/>
    <w:rsid w:val="00584E31"/>
    <w:rsid w:val="00585379"/>
    <w:rsid w:val="00593E79"/>
    <w:rsid w:val="00595E0D"/>
    <w:rsid w:val="00596083"/>
    <w:rsid w:val="00596742"/>
    <w:rsid w:val="00596A63"/>
    <w:rsid w:val="005A1C0A"/>
    <w:rsid w:val="005A3805"/>
    <w:rsid w:val="005A3DD0"/>
    <w:rsid w:val="005A497F"/>
    <w:rsid w:val="005A7D30"/>
    <w:rsid w:val="005B1869"/>
    <w:rsid w:val="005B26D5"/>
    <w:rsid w:val="005B2979"/>
    <w:rsid w:val="005B358F"/>
    <w:rsid w:val="005B466A"/>
    <w:rsid w:val="005B4C81"/>
    <w:rsid w:val="005B703A"/>
    <w:rsid w:val="005C076D"/>
    <w:rsid w:val="005C1ED4"/>
    <w:rsid w:val="005C48AE"/>
    <w:rsid w:val="005C768F"/>
    <w:rsid w:val="005C7F42"/>
    <w:rsid w:val="005D0038"/>
    <w:rsid w:val="005D1D11"/>
    <w:rsid w:val="005D3E4A"/>
    <w:rsid w:val="005D7055"/>
    <w:rsid w:val="005D7AA8"/>
    <w:rsid w:val="005E115B"/>
    <w:rsid w:val="005E1DEA"/>
    <w:rsid w:val="005E3B3B"/>
    <w:rsid w:val="005E75A7"/>
    <w:rsid w:val="005E7791"/>
    <w:rsid w:val="005F31E0"/>
    <w:rsid w:val="005F6516"/>
    <w:rsid w:val="00600077"/>
    <w:rsid w:val="00600F79"/>
    <w:rsid w:val="00604189"/>
    <w:rsid w:val="0060466C"/>
    <w:rsid w:val="00604EE2"/>
    <w:rsid w:val="00606ECC"/>
    <w:rsid w:val="00607021"/>
    <w:rsid w:val="00607DAA"/>
    <w:rsid w:val="00610482"/>
    <w:rsid w:val="00613EF6"/>
    <w:rsid w:val="00614864"/>
    <w:rsid w:val="00615853"/>
    <w:rsid w:val="00617545"/>
    <w:rsid w:val="00620F1F"/>
    <w:rsid w:val="00624733"/>
    <w:rsid w:val="00624947"/>
    <w:rsid w:val="00627E3F"/>
    <w:rsid w:val="00627F41"/>
    <w:rsid w:val="00630334"/>
    <w:rsid w:val="00630CF2"/>
    <w:rsid w:val="0063626F"/>
    <w:rsid w:val="00637E9E"/>
    <w:rsid w:val="006400E0"/>
    <w:rsid w:val="006400FE"/>
    <w:rsid w:val="00640DD5"/>
    <w:rsid w:val="00642057"/>
    <w:rsid w:val="00642984"/>
    <w:rsid w:val="00643838"/>
    <w:rsid w:val="00643AD3"/>
    <w:rsid w:val="00643FD1"/>
    <w:rsid w:val="00645F47"/>
    <w:rsid w:val="00646B22"/>
    <w:rsid w:val="00646C57"/>
    <w:rsid w:val="00647071"/>
    <w:rsid w:val="006478E4"/>
    <w:rsid w:val="00647F3E"/>
    <w:rsid w:val="00650967"/>
    <w:rsid w:val="00650A6C"/>
    <w:rsid w:val="00651CA4"/>
    <w:rsid w:val="00651F21"/>
    <w:rsid w:val="00651FC0"/>
    <w:rsid w:val="00652B95"/>
    <w:rsid w:val="00652D9B"/>
    <w:rsid w:val="00652E21"/>
    <w:rsid w:val="006533E0"/>
    <w:rsid w:val="006534D1"/>
    <w:rsid w:val="006557A2"/>
    <w:rsid w:val="006606D8"/>
    <w:rsid w:val="00660B45"/>
    <w:rsid w:val="00662CBF"/>
    <w:rsid w:val="00664236"/>
    <w:rsid w:val="0066548D"/>
    <w:rsid w:val="00665B45"/>
    <w:rsid w:val="00666AC1"/>
    <w:rsid w:val="00667759"/>
    <w:rsid w:val="0066784E"/>
    <w:rsid w:val="00671792"/>
    <w:rsid w:val="00672DFF"/>
    <w:rsid w:val="00673F7F"/>
    <w:rsid w:val="00674866"/>
    <w:rsid w:val="00674C90"/>
    <w:rsid w:val="0067699D"/>
    <w:rsid w:val="00676A9E"/>
    <w:rsid w:val="00676B5F"/>
    <w:rsid w:val="0067785C"/>
    <w:rsid w:val="0068017A"/>
    <w:rsid w:val="00684C29"/>
    <w:rsid w:val="0068644A"/>
    <w:rsid w:val="00686A84"/>
    <w:rsid w:val="00687B31"/>
    <w:rsid w:val="00691C8E"/>
    <w:rsid w:val="0069207A"/>
    <w:rsid w:val="0069679C"/>
    <w:rsid w:val="00696B0C"/>
    <w:rsid w:val="006979AE"/>
    <w:rsid w:val="006A01D3"/>
    <w:rsid w:val="006A44B8"/>
    <w:rsid w:val="006A5738"/>
    <w:rsid w:val="006A7C5A"/>
    <w:rsid w:val="006B04B1"/>
    <w:rsid w:val="006B175E"/>
    <w:rsid w:val="006B4743"/>
    <w:rsid w:val="006B500F"/>
    <w:rsid w:val="006B63CA"/>
    <w:rsid w:val="006B72F1"/>
    <w:rsid w:val="006B7F4F"/>
    <w:rsid w:val="006C0B04"/>
    <w:rsid w:val="006C1C87"/>
    <w:rsid w:val="006C2441"/>
    <w:rsid w:val="006C37D0"/>
    <w:rsid w:val="006C4D81"/>
    <w:rsid w:val="006C54E8"/>
    <w:rsid w:val="006C5D9A"/>
    <w:rsid w:val="006C737B"/>
    <w:rsid w:val="006C7EEA"/>
    <w:rsid w:val="006D1276"/>
    <w:rsid w:val="006D1603"/>
    <w:rsid w:val="006D1BA3"/>
    <w:rsid w:val="006D2660"/>
    <w:rsid w:val="006D7CE8"/>
    <w:rsid w:val="006E0DCF"/>
    <w:rsid w:val="006E1DD1"/>
    <w:rsid w:val="006E4603"/>
    <w:rsid w:val="006E5590"/>
    <w:rsid w:val="006E5E38"/>
    <w:rsid w:val="006E6BF0"/>
    <w:rsid w:val="006F22AE"/>
    <w:rsid w:val="006F2DC7"/>
    <w:rsid w:val="006F5372"/>
    <w:rsid w:val="006F6696"/>
    <w:rsid w:val="006F70F8"/>
    <w:rsid w:val="006F7DB5"/>
    <w:rsid w:val="00700952"/>
    <w:rsid w:val="00701F87"/>
    <w:rsid w:val="00703C76"/>
    <w:rsid w:val="00703DAA"/>
    <w:rsid w:val="00705DE2"/>
    <w:rsid w:val="007123C4"/>
    <w:rsid w:val="007133B9"/>
    <w:rsid w:val="0071405C"/>
    <w:rsid w:val="007154B0"/>
    <w:rsid w:val="00715FCA"/>
    <w:rsid w:val="00717537"/>
    <w:rsid w:val="00720DEE"/>
    <w:rsid w:val="00721549"/>
    <w:rsid w:val="00722800"/>
    <w:rsid w:val="007233E4"/>
    <w:rsid w:val="007236FF"/>
    <w:rsid w:val="00724336"/>
    <w:rsid w:val="0072485F"/>
    <w:rsid w:val="00725E8C"/>
    <w:rsid w:val="00725FB0"/>
    <w:rsid w:val="007315F7"/>
    <w:rsid w:val="00734BC7"/>
    <w:rsid w:val="007410C8"/>
    <w:rsid w:val="007413C6"/>
    <w:rsid w:val="00742088"/>
    <w:rsid w:val="007435D3"/>
    <w:rsid w:val="007443C1"/>
    <w:rsid w:val="007507CA"/>
    <w:rsid w:val="00750CA9"/>
    <w:rsid w:val="00750E42"/>
    <w:rsid w:val="007512CE"/>
    <w:rsid w:val="007516AA"/>
    <w:rsid w:val="00751C46"/>
    <w:rsid w:val="00751E46"/>
    <w:rsid w:val="00753E43"/>
    <w:rsid w:val="0076078B"/>
    <w:rsid w:val="00762607"/>
    <w:rsid w:val="00763CD5"/>
    <w:rsid w:val="00764580"/>
    <w:rsid w:val="00766BA0"/>
    <w:rsid w:val="00774C2F"/>
    <w:rsid w:val="00776B76"/>
    <w:rsid w:val="0078053F"/>
    <w:rsid w:val="00781CC6"/>
    <w:rsid w:val="00781CE6"/>
    <w:rsid w:val="00782062"/>
    <w:rsid w:val="007853E5"/>
    <w:rsid w:val="00786720"/>
    <w:rsid w:val="0078722F"/>
    <w:rsid w:val="007902B6"/>
    <w:rsid w:val="0079126F"/>
    <w:rsid w:val="00791C10"/>
    <w:rsid w:val="00795279"/>
    <w:rsid w:val="00795635"/>
    <w:rsid w:val="007A0863"/>
    <w:rsid w:val="007A09FE"/>
    <w:rsid w:val="007A0FDA"/>
    <w:rsid w:val="007A1AA4"/>
    <w:rsid w:val="007A52D8"/>
    <w:rsid w:val="007A67BC"/>
    <w:rsid w:val="007A7072"/>
    <w:rsid w:val="007B034D"/>
    <w:rsid w:val="007B258F"/>
    <w:rsid w:val="007B3D50"/>
    <w:rsid w:val="007B3FFF"/>
    <w:rsid w:val="007B490F"/>
    <w:rsid w:val="007B635D"/>
    <w:rsid w:val="007C0ABB"/>
    <w:rsid w:val="007C462A"/>
    <w:rsid w:val="007C4772"/>
    <w:rsid w:val="007C5F83"/>
    <w:rsid w:val="007C6459"/>
    <w:rsid w:val="007C6BC9"/>
    <w:rsid w:val="007D0F58"/>
    <w:rsid w:val="007D1262"/>
    <w:rsid w:val="007D17D0"/>
    <w:rsid w:val="007D1820"/>
    <w:rsid w:val="007D6915"/>
    <w:rsid w:val="007D7CE4"/>
    <w:rsid w:val="007E2E0E"/>
    <w:rsid w:val="007E3EE5"/>
    <w:rsid w:val="007E4066"/>
    <w:rsid w:val="007E5244"/>
    <w:rsid w:val="007E7B4D"/>
    <w:rsid w:val="007F0032"/>
    <w:rsid w:val="007F2656"/>
    <w:rsid w:val="007F6BEB"/>
    <w:rsid w:val="00800CF7"/>
    <w:rsid w:val="008013C2"/>
    <w:rsid w:val="00803B3E"/>
    <w:rsid w:val="008065FA"/>
    <w:rsid w:val="00807A54"/>
    <w:rsid w:val="00807FB2"/>
    <w:rsid w:val="008101D2"/>
    <w:rsid w:val="00810A0B"/>
    <w:rsid w:val="008123C3"/>
    <w:rsid w:val="00813649"/>
    <w:rsid w:val="00815593"/>
    <w:rsid w:val="00815E7F"/>
    <w:rsid w:val="008168D9"/>
    <w:rsid w:val="00817E4B"/>
    <w:rsid w:val="00820508"/>
    <w:rsid w:val="00820B48"/>
    <w:rsid w:val="00821AF6"/>
    <w:rsid w:val="0082322C"/>
    <w:rsid w:val="00824180"/>
    <w:rsid w:val="008252B0"/>
    <w:rsid w:val="00831BAD"/>
    <w:rsid w:val="00832BF1"/>
    <w:rsid w:val="00832DF6"/>
    <w:rsid w:val="00832E49"/>
    <w:rsid w:val="0083589A"/>
    <w:rsid w:val="00836963"/>
    <w:rsid w:val="00840B35"/>
    <w:rsid w:val="00844898"/>
    <w:rsid w:val="00844A69"/>
    <w:rsid w:val="008468E7"/>
    <w:rsid w:val="00846E3E"/>
    <w:rsid w:val="008477CA"/>
    <w:rsid w:val="00850518"/>
    <w:rsid w:val="0085448C"/>
    <w:rsid w:val="008567E8"/>
    <w:rsid w:val="00857022"/>
    <w:rsid w:val="008578D3"/>
    <w:rsid w:val="00857B85"/>
    <w:rsid w:val="00862906"/>
    <w:rsid w:val="00865765"/>
    <w:rsid w:val="00866793"/>
    <w:rsid w:val="008721DD"/>
    <w:rsid w:val="00873257"/>
    <w:rsid w:val="0087393E"/>
    <w:rsid w:val="008749A8"/>
    <w:rsid w:val="0087698B"/>
    <w:rsid w:val="00883F77"/>
    <w:rsid w:val="008846D6"/>
    <w:rsid w:val="00885553"/>
    <w:rsid w:val="0088675A"/>
    <w:rsid w:val="00886E9D"/>
    <w:rsid w:val="00890C65"/>
    <w:rsid w:val="00890C73"/>
    <w:rsid w:val="008915BA"/>
    <w:rsid w:val="0089242E"/>
    <w:rsid w:val="008941AE"/>
    <w:rsid w:val="00896EC7"/>
    <w:rsid w:val="00897444"/>
    <w:rsid w:val="008A2488"/>
    <w:rsid w:val="008A37B6"/>
    <w:rsid w:val="008A3A73"/>
    <w:rsid w:val="008A59B6"/>
    <w:rsid w:val="008A63FD"/>
    <w:rsid w:val="008A728C"/>
    <w:rsid w:val="008A7CDB"/>
    <w:rsid w:val="008B0971"/>
    <w:rsid w:val="008B0C33"/>
    <w:rsid w:val="008B1813"/>
    <w:rsid w:val="008B3AFC"/>
    <w:rsid w:val="008B3CF8"/>
    <w:rsid w:val="008B5B73"/>
    <w:rsid w:val="008B75E3"/>
    <w:rsid w:val="008C0CCD"/>
    <w:rsid w:val="008C17B0"/>
    <w:rsid w:val="008C2E80"/>
    <w:rsid w:val="008C437E"/>
    <w:rsid w:val="008C568F"/>
    <w:rsid w:val="008C737C"/>
    <w:rsid w:val="008C75F5"/>
    <w:rsid w:val="008D0E7F"/>
    <w:rsid w:val="008D2229"/>
    <w:rsid w:val="008D253F"/>
    <w:rsid w:val="008D4251"/>
    <w:rsid w:val="008E0322"/>
    <w:rsid w:val="008E1950"/>
    <w:rsid w:val="008E1DC2"/>
    <w:rsid w:val="008E1EE6"/>
    <w:rsid w:val="008E2EA7"/>
    <w:rsid w:val="008E36FE"/>
    <w:rsid w:val="008E3D40"/>
    <w:rsid w:val="008E5443"/>
    <w:rsid w:val="008E5589"/>
    <w:rsid w:val="008E5CD0"/>
    <w:rsid w:val="008E650A"/>
    <w:rsid w:val="008E6633"/>
    <w:rsid w:val="008F0639"/>
    <w:rsid w:val="008F0A21"/>
    <w:rsid w:val="008F0AC1"/>
    <w:rsid w:val="008F2416"/>
    <w:rsid w:val="008F35AB"/>
    <w:rsid w:val="008F46D1"/>
    <w:rsid w:val="00903915"/>
    <w:rsid w:val="00904625"/>
    <w:rsid w:val="00904CED"/>
    <w:rsid w:val="00905D32"/>
    <w:rsid w:val="00905E4C"/>
    <w:rsid w:val="00910769"/>
    <w:rsid w:val="00910ADC"/>
    <w:rsid w:val="00910CFE"/>
    <w:rsid w:val="009123E5"/>
    <w:rsid w:val="00912BD1"/>
    <w:rsid w:val="00913606"/>
    <w:rsid w:val="00913AC4"/>
    <w:rsid w:val="00914AAA"/>
    <w:rsid w:val="00915851"/>
    <w:rsid w:val="00915EC9"/>
    <w:rsid w:val="009160E2"/>
    <w:rsid w:val="00916E5D"/>
    <w:rsid w:val="00922379"/>
    <w:rsid w:val="009230CB"/>
    <w:rsid w:val="009251F1"/>
    <w:rsid w:val="00926483"/>
    <w:rsid w:val="0093076C"/>
    <w:rsid w:val="00932647"/>
    <w:rsid w:val="0093459F"/>
    <w:rsid w:val="009352A3"/>
    <w:rsid w:val="00936E10"/>
    <w:rsid w:val="009413F1"/>
    <w:rsid w:val="00945D89"/>
    <w:rsid w:val="009511BC"/>
    <w:rsid w:val="0095293F"/>
    <w:rsid w:val="00954B2A"/>
    <w:rsid w:val="00955D4B"/>
    <w:rsid w:val="00956720"/>
    <w:rsid w:val="00956A05"/>
    <w:rsid w:val="00961963"/>
    <w:rsid w:val="0096261C"/>
    <w:rsid w:val="00964CD7"/>
    <w:rsid w:val="00965330"/>
    <w:rsid w:val="009657CA"/>
    <w:rsid w:val="009677DB"/>
    <w:rsid w:val="00971896"/>
    <w:rsid w:val="00972EF1"/>
    <w:rsid w:val="009748A3"/>
    <w:rsid w:val="00975F1C"/>
    <w:rsid w:val="00977B62"/>
    <w:rsid w:val="0098345B"/>
    <w:rsid w:val="00983541"/>
    <w:rsid w:val="00985333"/>
    <w:rsid w:val="00985548"/>
    <w:rsid w:val="009872C6"/>
    <w:rsid w:val="00991BFF"/>
    <w:rsid w:val="0099464A"/>
    <w:rsid w:val="009948E9"/>
    <w:rsid w:val="0099522C"/>
    <w:rsid w:val="00997155"/>
    <w:rsid w:val="00997763"/>
    <w:rsid w:val="00997B4B"/>
    <w:rsid w:val="009A475C"/>
    <w:rsid w:val="009A51E0"/>
    <w:rsid w:val="009A62D1"/>
    <w:rsid w:val="009A7AE0"/>
    <w:rsid w:val="009A7B42"/>
    <w:rsid w:val="009B46E2"/>
    <w:rsid w:val="009B4CB1"/>
    <w:rsid w:val="009B6D47"/>
    <w:rsid w:val="009C007B"/>
    <w:rsid w:val="009C1E6A"/>
    <w:rsid w:val="009C249C"/>
    <w:rsid w:val="009C34E8"/>
    <w:rsid w:val="009C3B32"/>
    <w:rsid w:val="009C3CEE"/>
    <w:rsid w:val="009C5624"/>
    <w:rsid w:val="009D1C99"/>
    <w:rsid w:val="009D3F8B"/>
    <w:rsid w:val="009D4618"/>
    <w:rsid w:val="009D53EB"/>
    <w:rsid w:val="009E0EC8"/>
    <w:rsid w:val="009E31F6"/>
    <w:rsid w:val="009E4FE9"/>
    <w:rsid w:val="009E7460"/>
    <w:rsid w:val="009F058F"/>
    <w:rsid w:val="009F12D6"/>
    <w:rsid w:val="009F2F7E"/>
    <w:rsid w:val="009F5862"/>
    <w:rsid w:val="009F5DEE"/>
    <w:rsid w:val="009F6345"/>
    <w:rsid w:val="009F6927"/>
    <w:rsid w:val="009F6E43"/>
    <w:rsid w:val="00A01062"/>
    <w:rsid w:val="00A05D62"/>
    <w:rsid w:val="00A065D4"/>
    <w:rsid w:val="00A06805"/>
    <w:rsid w:val="00A07063"/>
    <w:rsid w:val="00A1103B"/>
    <w:rsid w:val="00A11C0A"/>
    <w:rsid w:val="00A11E8D"/>
    <w:rsid w:val="00A126FF"/>
    <w:rsid w:val="00A148C7"/>
    <w:rsid w:val="00A20D40"/>
    <w:rsid w:val="00A21F7B"/>
    <w:rsid w:val="00A22BA6"/>
    <w:rsid w:val="00A24C4B"/>
    <w:rsid w:val="00A25E90"/>
    <w:rsid w:val="00A2620E"/>
    <w:rsid w:val="00A2751F"/>
    <w:rsid w:val="00A3255C"/>
    <w:rsid w:val="00A33104"/>
    <w:rsid w:val="00A33DF3"/>
    <w:rsid w:val="00A34338"/>
    <w:rsid w:val="00A35FA3"/>
    <w:rsid w:val="00A4014C"/>
    <w:rsid w:val="00A42607"/>
    <w:rsid w:val="00A42EE3"/>
    <w:rsid w:val="00A43DCB"/>
    <w:rsid w:val="00A440E8"/>
    <w:rsid w:val="00A443C0"/>
    <w:rsid w:val="00A44C4A"/>
    <w:rsid w:val="00A45E5A"/>
    <w:rsid w:val="00A46A4C"/>
    <w:rsid w:val="00A504FE"/>
    <w:rsid w:val="00A50769"/>
    <w:rsid w:val="00A50835"/>
    <w:rsid w:val="00A50E51"/>
    <w:rsid w:val="00A51D5B"/>
    <w:rsid w:val="00A52702"/>
    <w:rsid w:val="00A531D2"/>
    <w:rsid w:val="00A541E9"/>
    <w:rsid w:val="00A56214"/>
    <w:rsid w:val="00A56340"/>
    <w:rsid w:val="00A608CA"/>
    <w:rsid w:val="00A613B1"/>
    <w:rsid w:val="00A61999"/>
    <w:rsid w:val="00A62CA6"/>
    <w:rsid w:val="00A66263"/>
    <w:rsid w:val="00A66820"/>
    <w:rsid w:val="00A67C85"/>
    <w:rsid w:val="00A731DA"/>
    <w:rsid w:val="00A73322"/>
    <w:rsid w:val="00A734F1"/>
    <w:rsid w:val="00A75B08"/>
    <w:rsid w:val="00A80327"/>
    <w:rsid w:val="00A831D0"/>
    <w:rsid w:val="00A83C62"/>
    <w:rsid w:val="00A841E4"/>
    <w:rsid w:val="00A8549D"/>
    <w:rsid w:val="00A918F6"/>
    <w:rsid w:val="00A9300F"/>
    <w:rsid w:val="00A972B6"/>
    <w:rsid w:val="00AA059D"/>
    <w:rsid w:val="00AA254F"/>
    <w:rsid w:val="00AA298A"/>
    <w:rsid w:val="00AA34C0"/>
    <w:rsid w:val="00AA3BA0"/>
    <w:rsid w:val="00AA3F2B"/>
    <w:rsid w:val="00AA6790"/>
    <w:rsid w:val="00AB20AF"/>
    <w:rsid w:val="00AB2721"/>
    <w:rsid w:val="00AB2E4F"/>
    <w:rsid w:val="00AB4E0B"/>
    <w:rsid w:val="00AB6563"/>
    <w:rsid w:val="00AB721E"/>
    <w:rsid w:val="00AB7984"/>
    <w:rsid w:val="00AC1ABF"/>
    <w:rsid w:val="00AC2DF2"/>
    <w:rsid w:val="00AC3181"/>
    <w:rsid w:val="00AC44D2"/>
    <w:rsid w:val="00AC4757"/>
    <w:rsid w:val="00AC564B"/>
    <w:rsid w:val="00AC775E"/>
    <w:rsid w:val="00AD13AD"/>
    <w:rsid w:val="00AD23D9"/>
    <w:rsid w:val="00AD36AB"/>
    <w:rsid w:val="00AD526F"/>
    <w:rsid w:val="00AD58F0"/>
    <w:rsid w:val="00AD5A7D"/>
    <w:rsid w:val="00AD61D7"/>
    <w:rsid w:val="00AD6AC6"/>
    <w:rsid w:val="00AE3EC7"/>
    <w:rsid w:val="00AF07A9"/>
    <w:rsid w:val="00AF5773"/>
    <w:rsid w:val="00AF5FAF"/>
    <w:rsid w:val="00AF6598"/>
    <w:rsid w:val="00B01092"/>
    <w:rsid w:val="00B01437"/>
    <w:rsid w:val="00B018F7"/>
    <w:rsid w:val="00B02769"/>
    <w:rsid w:val="00B02A31"/>
    <w:rsid w:val="00B052AA"/>
    <w:rsid w:val="00B072AF"/>
    <w:rsid w:val="00B10D42"/>
    <w:rsid w:val="00B12AD2"/>
    <w:rsid w:val="00B1440C"/>
    <w:rsid w:val="00B151EC"/>
    <w:rsid w:val="00B15657"/>
    <w:rsid w:val="00B156A4"/>
    <w:rsid w:val="00B1680A"/>
    <w:rsid w:val="00B2026B"/>
    <w:rsid w:val="00B20F06"/>
    <w:rsid w:val="00B24AE6"/>
    <w:rsid w:val="00B24D1A"/>
    <w:rsid w:val="00B24E09"/>
    <w:rsid w:val="00B24E83"/>
    <w:rsid w:val="00B27C8E"/>
    <w:rsid w:val="00B27E7D"/>
    <w:rsid w:val="00B30843"/>
    <w:rsid w:val="00B31F9C"/>
    <w:rsid w:val="00B3249D"/>
    <w:rsid w:val="00B3595A"/>
    <w:rsid w:val="00B366D8"/>
    <w:rsid w:val="00B36BE8"/>
    <w:rsid w:val="00B401CC"/>
    <w:rsid w:val="00B431E7"/>
    <w:rsid w:val="00B44983"/>
    <w:rsid w:val="00B45844"/>
    <w:rsid w:val="00B4609E"/>
    <w:rsid w:val="00B46174"/>
    <w:rsid w:val="00B46ACD"/>
    <w:rsid w:val="00B50AAF"/>
    <w:rsid w:val="00B547BF"/>
    <w:rsid w:val="00B559EC"/>
    <w:rsid w:val="00B57898"/>
    <w:rsid w:val="00B62E97"/>
    <w:rsid w:val="00B63391"/>
    <w:rsid w:val="00B6599D"/>
    <w:rsid w:val="00B66435"/>
    <w:rsid w:val="00B66851"/>
    <w:rsid w:val="00B66AD1"/>
    <w:rsid w:val="00B675E2"/>
    <w:rsid w:val="00B70A4B"/>
    <w:rsid w:val="00B711A0"/>
    <w:rsid w:val="00B73839"/>
    <w:rsid w:val="00B73EF1"/>
    <w:rsid w:val="00B7450D"/>
    <w:rsid w:val="00B74D7F"/>
    <w:rsid w:val="00B75070"/>
    <w:rsid w:val="00B75468"/>
    <w:rsid w:val="00B7618E"/>
    <w:rsid w:val="00B766F9"/>
    <w:rsid w:val="00B80ECC"/>
    <w:rsid w:val="00B81FE9"/>
    <w:rsid w:val="00B82416"/>
    <w:rsid w:val="00B8301A"/>
    <w:rsid w:val="00B83B97"/>
    <w:rsid w:val="00B90EA6"/>
    <w:rsid w:val="00B91032"/>
    <w:rsid w:val="00B9126F"/>
    <w:rsid w:val="00B93EDF"/>
    <w:rsid w:val="00B941DA"/>
    <w:rsid w:val="00B941EB"/>
    <w:rsid w:val="00B97918"/>
    <w:rsid w:val="00BA188F"/>
    <w:rsid w:val="00BA1932"/>
    <w:rsid w:val="00BA311F"/>
    <w:rsid w:val="00BA60CB"/>
    <w:rsid w:val="00BB10A6"/>
    <w:rsid w:val="00BB124A"/>
    <w:rsid w:val="00BB387F"/>
    <w:rsid w:val="00BB3ACD"/>
    <w:rsid w:val="00BB3C15"/>
    <w:rsid w:val="00BB3FA6"/>
    <w:rsid w:val="00BB40D5"/>
    <w:rsid w:val="00BB452D"/>
    <w:rsid w:val="00BB589D"/>
    <w:rsid w:val="00BB699B"/>
    <w:rsid w:val="00BB7ED9"/>
    <w:rsid w:val="00BC01BA"/>
    <w:rsid w:val="00BC0BA7"/>
    <w:rsid w:val="00BC7210"/>
    <w:rsid w:val="00BC7483"/>
    <w:rsid w:val="00BD00BC"/>
    <w:rsid w:val="00BD24AE"/>
    <w:rsid w:val="00BD300B"/>
    <w:rsid w:val="00BD3121"/>
    <w:rsid w:val="00BD32B0"/>
    <w:rsid w:val="00BD6621"/>
    <w:rsid w:val="00BE451D"/>
    <w:rsid w:val="00BE5C45"/>
    <w:rsid w:val="00BE6966"/>
    <w:rsid w:val="00BE7236"/>
    <w:rsid w:val="00BE7F93"/>
    <w:rsid w:val="00BF021C"/>
    <w:rsid w:val="00BF07CE"/>
    <w:rsid w:val="00BF3CE0"/>
    <w:rsid w:val="00BF6A62"/>
    <w:rsid w:val="00BF7086"/>
    <w:rsid w:val="00BF75D0"/>
    <w:rsid w:val="00BF7BCD"/>
    <w:rsid w:val="00C00C3C"/>
    <w:rsid w:val="00C02C6E"/>
    <w:rsid w:val="00C02E64"/>
    <w:rsid w:val="00C037F1"/>
    <w:rsid w:val="00C04C6C"/>
    <w:rsid w:val="00C05A76"/>
    <w:rsid w:val="00C05BE1"/>
    <w:rsid w:val="00C05E1B"/>
    <w:rsid w:val="00C06A88"/>
    <w:rsid w:val="00C06DAD"/>
    <w:rsid w:val="00C11998"/>
    <w:rsid w:val="00C121B8"/>
    <w:rsid w:val="00C123BC"/>
    <w:rsid w:val="00C13606"/>
    <w:rsid w:val="00C1372D"/>
    <w:rsid w:val="00C15B8A"/>
    <w:rsid w:val="00C1641D"/>
    <w:rsid w:val="00C17A56"/>
    <w:rsid w:val="00C20554"/>
    <w:rsid w:val="00C22724"/>
    <w:rsid w:val="00C228C4"/>
    <w:rsid w:val="00C2506B"/>
    <w:rsid w:val="00C26339"/>
    <w:rsid w:val="00C301FA"/>
    <w:rsid w:val="00C308DE"/>
    <w:rsid w:val="00C30CE3"/>
    <w:rsid w:val="00C31485"/>
    <w:rsid w:val="00C32C5B"/>
    <w:rsid w:val="00C34674"/>
    <w:rsid w:val="00C352F9"/>
    <w:rsid w:val="00C355F2"/>
    <w:rsid w:val="00C404FA"/>
    <w:rsid w:val="00C411B5"/>
    <w:rsid w:val="00C422D8"/>
    <w:rsid w:val="00C43A08"/>
    <w:rsid w:val="00C463AA"/>
    <w:rsid w:val="00C46586"/>
    <w:rsid w:val="00C568B9"/>
    <w:rsid w:val="00C569F0"/>
    <w:rsid w:val="00C6006A"/>
    <w:rsid w:val="00C60CE8"/>
    <w:rsid w:val="00C628D0"/>
    <w:rsid w:val="00C662B9"/>
    <w:rsid w:val="00C6693B"/>
    <w:rsid w:val="00C724FD"/>
    <w:rsid w:val="00C73B55"/>
    <w:rsid w:val="00C7414A"/>
    <w:rsid w:val="00C74D4E"/>
    <w:rsid w:val="00C75061"/>
    <w:rsid w:val="00C7551F"/>
    <w:rsid w:val="00C7668E"/>
    <w:rsid w:val="00C766AC"/>
    <w:rsid w:val="00C768D7"/>
    <w:rsid w:val="00C7700C"/>
    <w:rsid w:val="00C77D48"/>
    <w:rsid w:val="00C8115E"/>
    <w:rsid w:val="00C828F9"/>
    <w:rsid w:val="00C8342D"/>
    <w:rsid w:val="00C83872"/>
    <w:rsid w:val="00C83B1F"/>
    <w:rsid w:val="00C86122"/>
    <w:rsid w:val="00C87420"/>
    <w:rsid w:val="00C917E6"/>
    <w:rsid w:val="00C932F7"/>
    <w:rsid w:val="00C93910"/>
    <w:rsid w:val="00C94A96"/>
    <w:rsid w:val="00C9526E"/>
    <w:rsid w:val="00C95EFD"/>
    <w:rsid w:val="00CA0215"/>
    <w:rsid w:val="00CA3B08"/>
    <w:rsid w:val="00CA44F2"/>
    <w:rsid w:val="00CA494C"/>
    <w:rsid w:val="00CA5E05"/>
    <w:rsid w:val="00CA6560"/>
    <w:rsid w:val="00CB102C"/>
    <w:rsid w:val="00CB3B99"/>
    <w:rsid w:val="00CB5247"/>
    <w:rsid w:val="00CB5884"/>
    <w:rsid w:val="00CB5CB2"/>
    <w:rsid w:val="00CB64E4"/>
    <w:rsid w:val="00CB6611"/>
    <w:rsid w:val="00CC006A"/>
    <w:rsid w:val="00CC4B08"/>
    <w:rsid w:val="00CC4B52"/>
    <w:rsid w:val="00CC7A3D"/>
    <w:rsid w:val="00CD01DC"/>
    <w:rsid w:val="00CD14C4"/>
    <w:rsid w:val="00CD2F38"/>
    <w:rsid w:val="00CD4C19"/>
    <w:rsid w:val="00CD62B1"/>
    <w:rsid w:val="00CD76D0"/>
    <w:rsid w:val="00CE20C7"/>
    <w:rsid w:val="00CE23BB"/>
    <w:rsid w:val="00CE2755"/>
    <w:rsid w:val="00CE2956"/>
    <w:rsid w:val="00CE457A"/>
    <w:rsid w:val="00CE4D14"/>
    <w:rsid w:val="00CE4E3D"/>
    <w:rsid w:val="00CE6E45"/>
    <w:rsid w:val="00CF08A3"/>
    <w:rsid w:val="00CF0FAA"/>
    <w:rsid w:val="00CF18AE"/>
    <w:rsid w:val="00CF19D7"/>
    <w:rsid w:val="00CF1CD9"/>
    <w:rsid w:val="00CF4A9E"/>
    <w:rsid w:val="00CF5B80"/>
    <w:rsid w:val="00CF6067"/>
    <w:rsid w:val="00D0099C"/>
    <w:rsid w:val="00D01C3B"/>
    <w:rsid w:val="00D02297"/>
    <w:rsid w:val="00D03373"/>
    <w:rsid w:val="00D03D4F"/>
    <w:rsid w:val="00D05098"/>
    <w:rsid w:val="00D051F8"/>
    <w:rsid w:val="00D0691A"/>
    <w:rsid w:val="00D10772"/>
    <w:rsid w:val="00D10840"/>
    <w:rsid w:val="00D1185C"/>
    <w:rsid w:val="00D15BC7"/>
    <w:rsid w:val="00D17BC2"/>
    <w:rsid w:val="00D21412"/>
    <w:rsid w:val="00D22B58"/>
    <w:rsid w:val="00D233E0"/>
    <w:rsid w:val="00D23DF6"/>
    <w:rsid w:val="00D246C4"/>
    <w:rsid w:val="00D25AB0"/>
    <w:rsid w:val="00D3096D"/>
    <w:rsid w:val="00D30985"/>
    <w:rsid w:val="00D311B0"/>
    <w:rsid w:val="00D31A8F"/>
    <w:rsid w:val="00D344F6"/>
    <w:rsid w:val="00D37762"/>
    <w:rsid w:val="00D40633"/>
    <w:rsid w:val="00D40DD2"/>
    <w:rsid w:val="00D418D9"/>
    <w:rsid w:val="00D41F40"/>
    <w:rsid w:val="00D43E3C"/>
    <w:rsid w:val="00D50E62"/>
    <w:rsid w:val="00D518B0"/>
    <w:rsid w:val="00D52ACA"/>
    <w:rsid w:val="00D54037"/>
    <w:rsid w:val="00D5486D"/>
    <w:rsid w:val="00D556A9"/>
    <w:rsid w:val="00D60C4C"/>
    <w:rsid w:val="00D641EB"/>
    <w:rsid w:val="00D652AD"/>
    <w:rsid w:val="00D66EFC"/>
    <w:rsid w:val="00D72ABA"/>
    <w:rsid w:val="00D74FCE"/>
    <w:rsid w:val="00D77D0B"/>
    <w:rsid w:val="00D808CB"/>
    <w:rsid w:val="00D80CA7"/>
    <w:rsid w:val="00D81326"/>
    <w:rsid w:val="00D855D9"/>
    <w:rsid w:val="00D858FD"/>
    <w:rsid w:val="00D86472"/>
    <w:rsid w:val="00D86AE1"/>
    <w:rsid w:val="00D87EBA"/>
    <w:rsid w:val="00D900B4"/>
    <w:rsid w:val="00D91D99"/>
    <w:rsid w:val="00D91FF6"/>
    <w:rsid w:val="00D925C9"/>
    <w:rsid w:val="00D93C40"/>
    <w:rsid w:val="00D93CDC"/>
    <w:rsid w:val="00D94DFD"/>
    <w:rsid w:val="00D9529D"/>
    <w:rsid w:val="00D96AF3"/>
    <w:rsid w:val="00D9793B"/>
    <w:rsid w:val="00D97FA2"/>
    <w:rsid w:val="00DA1638"/>
    <w:rsid w:val="00DA2255"/>
    <w:rsid w:val="00DA53AA"/>
    <w:rsid w:val="00DA565E"/>
    <w:rsid w:val="00DA6341"/>
    <w:rsid w:val="00DA7468"/>
    <w:rsid w:val="00DA7619"/>
    <w:rsid w:val="00DB065C"/>
    <w:rsid w:val="00DB0A16"/>
    <w:rsid w:val="00DB1330"/>
    <w:rsid w:val="00DB27D0"/>
    <w:rsid w:val="00DB2866"/>
    <w:rsid w:val="00DB7882"/>
    <w:rsid w:val="00DB7A9F"/>
    <w:rsid w:val="00DC201A"/>
    <w:rsid w:val="00DC2160"/>
    <w:rsid w:val="00DC3D2C"/>
    <w:rsid w:val="00DC413C"/>
    <w:rsid w:val="00DC6BCF"/>
    <w:rsid w:val="00DC6CA9"/>
    <w:rsid w:val="00DC7BAC"/>
    <w:rsid w:val="00DD3676"/>
    <w:rsid w:val="00DD40EA"/>
    <w:rsid w:val="00DD6024"/>
    <w:rsid w:val="00DD695F"/>
    <w:rsid w:val="00DE040C"/>
    <w:rsid w:val="00DE2A67"/>
    <w:rsid w:val="00DE32C9"/>
    <w:rsid w:val="00DF01D5"/>
    <w:rsid w:val="00DF177F"/>
    <w:rsid w:val="00DF1C0C"/>
    <w:rsid w:val="00DF2F62"/>
    <w:rsid w:val="00DF3992"/>
    <w:rsid w:val="00DF4002"/>
    <w:rsid w:val="00DF4184"/>
    <w:rsid w:val="00DF5705"/>
    <w:rsid w:val="00DF570E"/>
    <w:rsid w:val="00DF5CD9"/>
    <w:rsid w:val="00DF682A"/>
    <w:rsid w:val="00DF7372"/>
    <w:rsid w:val="00E00A95"/>
    <w:rsid w:val="00E01CB6"/>
    <w:rsid w:val="00E01FBB"/>
    <w:rsid w:val="00E03305"/>
    <w:rsid w:val="00E0371F"/>
    <w:rsid w:val="00E040C5"/>
    <w:rsid w:val="00E04A2F"/>
    <w:rsid w:val="00E050CE"/>
    <w:rsid w:val="00E05C20"/>
    <w:rsid w:val="00E06175"/>
    <w:rsid w:val="00E069D5"/>
    <w:rsid w:val="00E07678"/>
    <w:rsid w:val="00E10B05"/>
    <w:rsid w:val="00E10E24"/>
    <w:rsid w:val="00E11B83"/>
    <w:rsid w:val="00E141C9"/>
    <w:rsid w:val="00E1449E"/>
    <w:rsid w:val="00E157D9"/>
    <w:rsid w:val="00E16088"/>
    <w:rsid w:val="00E16209"/>
    <w:rsid w:val="00E17091"/>
    <w:rsid w:val="00E174D0"/>
    <w:rsid w:val="00E20C48"/>
    <w:rsid w:val="00E21433"/>
    <w:rsid w:val="00E226B4"/>
    <w:rsid w:val="00E23337"/>
    <w:rsid w:val="00E24F06"/>
    <w:rsid w:val="00E2795A"/>
    <w:rsid w:val="00E3185C"/>
    <w:rsid w:val="00E33C8B"/>
    <w:rsid w:val="00E352F7"/>
    <w:rsid w:val="00E356FE"/>
    <w:rsid w:val="00E36516"/>
    <w:rsid w:val="00E36A52"/>
    <w:rsid w:val="00E37D04"/>
    <w:rsid w:val="00E444DC"/>
    <w:rsid w:val="00E44FFD"/>
    <w:rsid w:val="00E46E4A"/>
    <w:rsid w:val="00E475A9"/>
    <w:rsid w:val="00E500AF"/>
    <w:rsid w:val="00E516A6"/>
    <w:rsid w:val="00E51737"/>
    <w:rsid w:val="00E51BF0"/>
    <w:rsid w:val="00E52461"/>
    <w:rsid w:val="00E52651"/>
    <w:rsid w:val="00E53799"/>
    <w:rsid w:val="00E5390F"/>
    <w:rsid w:val="00E57A71"/>
    <w:rsid w:val="00E601D9"/>
    <w:rsid w:val="00E60878"/>
    <w:rsid w:val="00E61C38"/>
    <w:rsid w:val="00E61E2C"/>
    <w:rsid w:val="00E620C2"/>
    <w:rsid w:val="00E632A5"/>
    <w:rsid w:val="00E654B0"/>
    <w:rsid w:val="00E65586"/>
    <w:rsid w:val="00E65B48"/>
    <w:rsid w:val="00E65C91"/>
    <w:rsid w:val="00E66306"/>
    <w:rsid w:val="00E66330"/>
    <w:rsid w:val="00E66FCB"/>
    <w:rsid w:val="00E67CB7"/>
    <w:rsid w:val="00E706AB"/>
    <w:rsid w:val="00E72255"/>
    <w:rsid w:val="00E72D0A"/>
    <w:rsid w:val="00E7423D"/>
    <w:rsid w:val="00E74CD3"/>
    <w:rsid w:val="00E7538B"/>
    <w:rsid w:val="00E75BDC"/>
    <w:rsid w:val="00E76B41"/>
    <w:rsid w:val="00E770D2"/>
    <w:rsid w:val="00E77B2E"/>
    <w:rsid w:val="00E81A67"/>
    <w:rsid w:val="00E8212A"/>
    <w:rsid w:val="00E82150"/>
    <w:rsid w:val="00E822E2"/>
    <w:rsid w:val="00E83B6E"/>
    <w:rsid w:val="00E8553F"/>
    <w:rsid w:val="00E90E36"/>
    <w:rsid w:val="00E929D7"/>
    <w:rsid w:val="00E96C09"/>
    <w:rsid w:val="00E97EE0"/>
    <w:rsid w:val="00EA2195"/>
    <w:rsid w:val="00EA5E76"/>
    <w:rsid w:val="00EA6255"/>
    <w:rsid w:val="00EA7B56"/>
    <w:rsid w:val="00EB0E0D"/>
    <w:rsid w:val="00EB11A5"/>
    <w:rsid w:val="00EB1525"/>
    <w:rsid w:val="00EB2258"/>
    <w:rsid w:val="00EB4E5E"/>
    <w:rsid w:val="00EB6981"/>
    <w:rsid w:val="00EB7321"/>
    <w:rsid w:val="00EC0EAD"/>
    <w:rsid w:val="00EC1F79"/>
    <w:rsid w:val="00EC2918"/>
    <w:rsid w:val="00EC32AA"/>
    <w:rsid w:val="00EC3635"/>
    <w:rsid w:val="00EC3ED3"/>
    <w:rsid w:val="00EC4016"/>
    <w:rsid w:val="00EC4551"/>
    <w:rsid w:val="00EC48FC"/>
    <w:rsid w:val="00EC73DE"/>
    <w:rsid w:val="00EC7F27"/>
    <w:rsid w:val="00ED13BB"/>
    <w:rsid w:val="00ED4083"/>
    <w:rsid w:val="00ED6020"/>
    <w:rsid w:val="00ED7ED5"/>
    <w:rsid w:val="00EE128E"/>
    <w:rsid w:val="00EE2CB4"/>
    <w:rsid w:val="00EE3732"/>
    <w:rsid w:val="00EE69E3"/>
    <w:rsid w:val="00EE6E7F"/>
    <w:rsid w:val="00EE776E"/>
    <w:rsid w:val="00EF1852"/>
    <w:rsid w:val="00EF24E0"/>
    <w:rsid w:val="00EF2D31"/>
    <w:rsid w:val="00EF5803"/>
    <w:rsid w:val="00EF5C8C"/>
    <w:rsid w:val="00F00D95"/>
    <w:rsid w:val="00F015F8"/>
    <w:rsid w:val="00F0185D"/>
    <w:rsid w:val="00F01B1F"/>
    <w:rsid w:val="00F034AF"/>
    <w:rsid w:val="00F07515"/>
    <w:rsid w:val="00F07A5E"/>
    <w:rsid w:val="00F10216"/>
    <w:rsid w:val="00F10877"/>
    <w:rsid w:val="00F11DE4"/>
    <w:rsid w:val="00F130BF"/>
    <w:rsid w:val="00F14E34"/>
    <w:rsid w:val="00F15A43"/>
    <w:rsid w:val="00F172C2"/>
    <w:rsid w:val="00F207D7"/>
    <w:rsid w:val="00F232CA"/>
    <w:rsid w:val="00F23338"/>
    <w:rsid w:val="00F24AD2"/>
    <w:rsid w:val="00F24BB8"/>
    <w:rsid w:val="00F25A64"/>
    <w:rsid w:val="00F2648F"/>
    <w:rsid w:val="00F300DE"/>
    <w:rsid w:val="00F3069C"/>
    <w:rsid w:val="00F30A81"/>
    <w:rsid w:val="00F3181C"/>
    <w:rsid w:val="00F34765"/>
    <w:rsid w:val="00F361A8"/>
    <w:rsid w:val="00F37DCC"/>
    <w:rsid w:val="00F40203"/>
    <w:rsid w:val="00F40AC9"/>
    <w:rsid w:val="00F4128B"/>
    <w:rsid w:val="00F4319A"/>
    <w:rsid w:val="00F44367"/>
    <w:rsid w:val="00F46208"/>
    <w:rsid w:val="00F47AD8"/>
    <w:rsid w:val="00F51F9D"/>
    <w:rsid w:val="00F52AD1"/>
    <w:rsid w:val="00F538D7"/>
    <w:rsid w:val="00F53D3B"/>
    <w:rsid w:val="00F55F65"/>
    <w:rsid w:val="00F568B0"/>
    <w:rsid w:val="00F57A74"/>
    <w:rsid w:val="00F605AE"/>
    <w:rsid w:val="00F60A52"/>
    <w:rsid w:val="00F623A8"/>
    <w:rsid w:val="00F62BE9"/>
    <w:rsid w:val="00F63CEE"/>
    <w:rsid w:val="00F650C4"/>
    <w:rsid w:val="00F674CA"/>
    <w:rsid w:val="00F6791B"/>
    <w:rsid w:val="00F67A88"/>
    <w:rsid w:val="00F732EB"/>
    <w:rsid w:val="00F74414"/>
    <w:rsid w:val="00F762D6"/>
    <w:rsid w:val="00F7707B"/>
    <w:rsid w:val="00F802FC"/>
    <w:rsid w:val="00F80B16"/>
    <w:rsid w:val="00F81098"/>
    <w:rsid w:val="00F84CDD"/>
    <w:rsid w:val="00F85DB0"/>
    <w:rsid w:val="00F87B46"/>
    <w:rsid w:val="00F908FC"/>
    <w:rsid w:val="00F90A0A"/>
    <w:rsid w:val="00F92BDA"/>
    <w:rsid w:val="00F9359E"/>
    <w:rsid w:val="00F94BA8"/>
    <w:rsid w:val="00F951A3"/>
    <w:rsid w:val="00F963C9"/>
    <w:rsid w:val="00F96E65"/>
    <w:rsid w:val="00F970CB"/>
    <w:rsid w:val="00F97894"/>
    <w:rsid w:val="00F978A7"/>
    <w:rsid w:val="00FA0470"/>
    <w:rsid w:val="00FA1D5F"/>
    <w:rsid w:val="00FA2260"/>
    <w:rsid w:val="00FA3747"/>
    <w:rsid w:val="00FA388E"/>
    <w:rsid w:val="00FA4234"/>
    <w:rsid w:val="00FA4C81"/>
    <w:rsid w:val="00FA4CCA"/>
    <w:rsid w:val="00FA57BE"/>
    <w:rsid w:val="00FA5EA3"/>
    <w:rsid w:val="00FA7E1A"/>
    <w:rsid w:val="00FB0D2C"/>
    <w:rsid w:val="00FB1BA4"/>
    <w:rsid w:val="00FB2207"/>
    <w:rsid w:val="00FB26D6"/>
    <w:rsid w:val="00FB3B6A"/>
    <w:rsid w:val="00FB3F5A"/>
    <w:rsid w:val="00FB5A44"/>
    <w:rsid w:val="00FB6507"/>
    <w:rsid w:val="00FB7486"/>
    <w:rsid w:val="00FB752F"/>
    <w:rsid w:val="00FC0F82"/>
    <w:rsid w:val="00FC1B3A"/>
    <w:rsid w:val="00FC382E"/>
    <w:rsid w:val="00FC3B2D"/>
    <w:rsid w:val="00FC431B"/>
    <w:rsid w:val="00FC45CE"/>
    <w:rsid w:val="00FC4C7A"/>
    <w:rsid w:val="00FC5BCF"/>
    <w:rsid w:val="00FC5C07"/>
    <w:rsid w:val="00FC6024"/>
    <w:rsid w:val="00FC7FF7"/>
    <w:rsid w:val="00FD05A4"/>
    <w:rsid w:val="00FD0C41"/>
    <w:rsid w:val="00FD2083"/>
    <w:rsid w:val="00FD2A0F"/>
    <w:rsid w:val="00FD32E6"/>
    <w:rsid w:val="00FD3621"/>
    <w:rsid w:val="00FD363A"/>
    <w:rsid w:val="00FD62FD"/>
    <w:rsid w:val="00FD6A05"/>
    <w:rsid w:val="00FD7E2C"/>
    <w:rsid w:val="00FE09C0"/>
    <w:rsid w:val="00FE0F67"/>
    <w:rsid w:val="00FE115F"/>
    <w:rsid w:val="00FE2BAE"/>
    <w:rsid w:val="00FE31B5"/>
    <w:rsid w:val="00FE5057"/>
    <w:rsid w:val="00FE51A9"/>
    <w:rsid w:val="00FE7961"/>
    <w:rsid w:val="00FE7C73"/>
    <w:rsid w:val="00FF11BE"/>
    <w:rsid w:val="00FF1382"/>
    <w:rsid w:val="00FF2996"/>
    <w:rsid w:val="00FF37D9"/>
    <w:rsid w:val="00FF7E5A"/>
    <w:rsid w:val="041C2474"/>
    <w:rsid w:val="0519BFE5"/>
    <w:rsid w:val="057231D5"/>
    <w:rsid w:val="0588888F"/>
    <w:rsid w:val="0AAF43AA"/>
    <w:rsid w:val="0B063D3C"/>
    <w:rsid w:val="0B5FB2A3"/>
    <w:rsid w:val="0BD01144"/>
    <w:rsid w:val="0C2B83E2"/>
    <w:rsid w:val="0E2D3EAE"/>
    <w:rsid w:val="0F73A697"/>
    <w:rsid w:val="143C777C"/>
    <w:rsid w:val="161C4075"/>
    <w:rsid w:val="16E5B944"/>
    <w:rsid w:val="17C134E5"/>
    <w:rsid w:val="1880B735"/>
    <w:rsid w:val="1AAE637A"/>
    <w:rsid w:val="1D7F6894"/>
    <w:rsid w:val="1EC92DAA"/>
    <w:rsid w:val="1F0E8ACE"/>
    <w:rsid w:val="2004DFDE"/>
    <w:rsid w:val="210E67DC"/>
    <w:rsid w:val="27E34A9E"/>
    <w:rsid w:val="27F62BC6"/>
    <w:rsid w:val="2B1B2FF0"/>
    <w:rsid w:val="2BC400D5"/>
    <w:rsid w:val="2CDEE1E7"/>
    <w:rsid w:val="2FEEA113"/>
    <w:rsid w:val="361BD4DA"/>
    <w:rsid w:val="37338F56"/>
    <w:rsid w:val="3740566C"/>
    <w:rsid w:val="3A546375"/>
    <w:rsid w:val="3C68AC5B"/>
    <w:rsid w:val="3D38CC80"/>
    <w:rsid w:val="3D482E14"/>
    <w:rsid w:val="3FFBA419"/>
    <w:rsid w:val="41266F51"/>
    <w:rsid w:val="41A882C4"/>
    <w:rsid w:val="421B0C14"/>
    <w:rsid w:val="46B2D977"/>
    <w:rsid w:val="47FE9BEB"/>
    <w:rsid w:val="4E355EF0"/>
    <w:rsid w:val="4F360538"/>
    <w:rsid w:val="50198554"/>
    <w:rsid w:val="567A1C4D"/>
    <w:rsid w:val="576CB247"/>
    <w:rsid w:val="57B5F67D"/>
    <w:rsid w:val="59A15AA2"/>
    <w:rsid w:val="5C40236A"/>
    <w:rsid w:val="5C5B2798"/>
    <w:rsid w:val="6624CCA9"/>
    <w:rsid w:val="67142F00"/>
    <w:rsid w:val="6C8B630D"/>
    <w:rsid w:val="6E7BD2A2"/>
    <w:rsid w:val="70ADE510"/>
    <w:rsid w:val="725A4E3C"/>
    <w:rsid w:val="74D9D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78E60A"/>
  <w15:chartTrackingRefBased/>
  <w15:docId w15:val="{06CA911B-306B-4F49-A212-CEABED5A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97A4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97A42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39"/>
    <w:rsid w:val="00497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30698E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30698E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C32C5B"/>
    <w:rPr>
      <w:color w:val="808080"/>
    </w:rPr>
  </w:style>
  <w:style w:type="paragraph" w:styleId="Geenafstand">
    <w:name w:val="No Spacing"/>
    <w:uiPriority w:val="1"/>
    <w:qFormat/>
    <w:rsid w:val="006B4743"/>
  </w:style>
  <w:style w:type="paragraph" w:customStyle="1" w:styleId="Basisalinea">
    <w:name w:val="[Basisalinea]"/>
    <w:basedOn w:val="Standaard"/>
    <w:link w:val="BasisalineaChar"/>
    <w:uiPriority w:val="99"/>
    <w:rsid w:val="006B47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en-US"/>
    </w:rPr>
  </w:style>
  <w:style w:type="character" w:customStyle="1" w:styleId="BasisalineaChar">
    <w:name w:val="[Basisalinea] Char"/>
    <w:basedOn w:val="Standaardalinea-lettertype"/>
    <w:link w:val="Basisalinea"/>
    <w:uiPriority w:val="99"/>
    <w:locked/>
    <w:rsid w:val="006B4743"/>
    <w:rPr>
      <w:rFonts w:ascii="MinionPro-Regular" w:eastAsia="MS Mincho" w:hAnsi="MinionPro-Regular" w:cs="MinionPro-Regular"/>
      <w:color w:val="000000"/>
      <w:sz w:val="24"/>
      <w:szCs w:val="24"/>
      <w:lang w:eastAsia="en-US"/>
    </w:rPr>
  </w:style>
  <w:style w:type="paragraph" w:customStyle="1" w:styleId="Default">
    <w:name w:val="Default"/>
    <w:rsid w:val="0053233C"/>
    <w:pPr>
      <w:autoSpaceDE w:val="0"/>
      <w:autoSpaceDN w:val="0"/>
      <w:adjustRightInd w:val="0"/>
    </w:pPr>
    <w:rPr>
      <w:rFonts w:eastAsiaTheme="minorHAnsi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CD2F38"/>
    <w:pPr>
      <w:ind w:left="720"/>
      <w:contextualSpacing/>
    </w:pPr>
  </w:style>
  <w:style w:type="character" w:styleId="Verwijzingopmerking">
    <w:name w:val="annotation reference"/>
    <w:basedOn w:val="Standaardalinea-lettertype"/>
    <w:rsid w:val="00C2633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26339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C26339"/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263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26339"/>
    <w:rPr>
      <w:b/>
      <w:bCs/>
      <w:sz w:val="20"/>
    </w:rPr>
  </w:style>
  <w:style w:type="paragraph" w:styleId="Revisie">
    <w:name w:val="Revision"/>
    <w:hidden/>
    <w:uiPriority w:val="99"/>
    <w:semiHidden/>
    <w:rsid w:val="00086E1F"/>
  </w:style>
  <w:style w:type="character" w:customStyle="1" w:styleId="normaltextrun">
    <w:name w:val="normaltextrun"/>
    <w:basedOn w:val="Standaardalinea-lettertype"/>
    <w:rsid w:val="009E0EC8"/>
  </w:style>
  <w:style w:type="character" w:customStyle="1" w:styleId="eop">
    <w:name w:val="eop"/>
    <w:basedOn w:val="Standaardalinea-lettertype"/>
    <w:rsid w:val="009E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66B0DE14-E552-4AB9-B816-A2BD421CA4A8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66B0DE14-E552-4AB9-B816-A2BD421CA4A8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452B66BE4D408C8AE8E78193B174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FB2F56-329F-4C8E-AB08-A95F2CCC343E}"/>
      </w:docPartPr>
      <w:docPartBody>
        <w:p w:rsidR="00D70338" w:rsidRDefault="002E7755">
          <w:pPr>
            <w:pStyle w:val="76452B66BE4D408C8AE8E78193B1748E"/>
          </w:pPr>
          <w:r>
            <w:rPr>
              <w:rStyle w:val="Tekstvantijdelijkeaanduiding"/>
            </w:rPr>
            <w:t>Dubbelk</w:t>
          </w:r>
          <w:r w:rsidRPr="00A43BD2">
            <w:rPr>
              <w:rStyle w:val="Tekstvantijdelijkeaanduiding"/>
            </w:rPr>
            <w:t xml:space="preserve">lik </w:t>
          </w:r>
          <w:r>
            <w:rPr>
              <w:rStyle w:val="Tekstvantijdelijkeaanduiding"/>
            </w:rPr>
            <w:t>hier voor invoer tekst</w:t>
          </w:r>
          <w:r w:rsidRPr="00A43BD2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338"/>
    <w:rsid w:val="00012266"/>
    <w:rsid w:val="000943F3"/>
    <w:rsid w:val="000C6B9D"/>
    <w:rsid w:val="00120B5B"/>
    <w:rsid w:val="0014349C"/>
    <w:rsid w:val="0019128A"/>
    <w:rsid w:val="00217294"/>
    <w:rsid w:val="00290AAE"/>
    <w:rsid w:val="002A0645"/>
    <w:rsid w:val="002E7755"/>
    <w:rsid w:val="003176FC"/>
    <w:rsid w:val="00340628"/>
    <w:rsid w:val="003A1087"/>
    <w:rsid w:val="003E603B"/>
    <w:rsid w:val="004A51EF"/>
    <w:rsid w:val="004C4713"/>
    <w:rsid w:val="004C4C72"/>
    <w:rsid w:val="004E1516"/>
    <w:rsid w:val="005D7055"/>
    <w:rsid w:val="00617545"/>
    <w:rsid w:val="00630CF2"/>
    <w:rsid w:val="006534D1"/>
    <w:rsid w:val="0068017A"/>
    <w:rsid w:val="006A01D3"/>
    <w:rsid w:val="00777138"/>
    <w:rsid w:val="007953C4"/>
    <w:rsid w:val="00802B00"/>
    <w:rsid w:val="00835A66"/>
    <w:rsid w:val="008B7A73"/>
    <w:rsid w:val="00972EF1"/>
    <w:rsid w:val="009C007B"/>
    <w:rsid w:val="00A51D5B"/>
    <w:rsid w:val="00A7569F"/>
    <w:rsid w:val="00AC6CA5"/>
    <w:rsid w:val="00AE29EA"/>
    <w:rsid w:val="00B17D01"/>
    <w:rsid w:val="00B477A4"/>
    <w:rsid w:val="00B876BE"/>
    <w:rsid w:val="00BD2D78"/>
    <w:rsid w:val="00BD4978"/>
    <w:rsid w:val="00C0495A"/>
    <w:rsid w:val="00C11963"/>
    <w:rsid w:val="00C65E02"/>
    <w:rsid w:val="00D70338"/>
    <w:rsid w:val="00E50C5E"/>
    <w:rsid w:val="00E833BE"/>
    <w:rsid w:val="00E959B5"/>
    <w:rsid w:val="00F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E603B"/>
    <w:rPr>
      <w:color w:val="808080"/>
    </w:rPr>
  </w:style>
  <w:style w:type="paragraph" w:customStyle="1" w:styleId="76452B66BE4D408C8AE8E78193B1748E">
    <w:name w:val="76452B66BE4D408C8AE8E78193B17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44e22-53f2-4b4c-9423-0257d3d1dc5b" xsi:nil="true"/>
    <lcf76f155ced4ddcb4097134ff3c332f xmlns="38655f8e-bd28-47a3-962d-45434b477c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A544A5A1FA249AEB5D7EC956E0952" ma:contentTypeVersion="16" ma:contentTypeDescription="Een nieuw document maken." ma:contentTypeScope="" ma:versionID="01746ce0a8c3b407e37f70ec7d8b4aab">
  <xsd:schema xmlns:xsd="http://www.w3.org/2001/XMLSchema" xmlns:xs="http://www.w3.org/2001/XMLSchema" xmlns:p="http://schemas.microsoft.com/office/2006/metadata/properties" xmlns:ns2="38655f8e-bd28-47a3-962d-45434b477c1e" xmlns:ns3="76244e22-53f2-4b4c-9423-0257d3d1dc5b" targetNamespace="http://schemas.microsoft.com/office/2006/metadata/properties" ma:root="true" ma:fieldsID="000dc1a0ab42b262acc50c536168dc21" ns2:_="" ns3:_="">
    <xsd:import namespace="38655f8e-bd28-47a3-962d-45434b477c1e"/>
    <xsd:import namespace="76244e22-53f2-4b4c-9423-0257d3d1d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55f8e-bd28-47a3-962d-45434b477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22ac9f6-18ca-4786-a504-a75439efa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4e22-53f2-4b4c-9423-0257d3d1d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39dab5-372b-4e7d-98a6-7dcc603a5df9}" ma:internalName="TaxCatchAll" ma:showField="CatchAllData" ma:web="76244e22-53f2-4b4c-9423-0257d3d1d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ECE1-E7D7-4F5E-9078-E24B2F8BAC16}">
  <ds:schemaRefs>
    <ds:schemaRef ds:uri="http://schemas.microsoft.com/office/2006/metadata/properties"/>
    <ds:schemaRef ds:uri="http://schemas.microsoft.com/office/infopath/2007/PartnerControls"/>
    <ds:schemaRef ds:uri="76244e22-53f2-4b4c-9423-0257d3d1dc5b"/>
    <ds:schemaRef ds:uri="38655f8e-bd28-47a3-962d-45434b477c1e"/>
  </ds:schemaRefs>
</ds:datastoreItem>
</file>

<file path=customXml/itemProps2.xml><?xml version="1.0" encoding="utf-8"?>
<ds:datastoreItem xmlns:ds="http://schemas.openxmlformats.org/officeDocument/2006/customXml" ds:itemID="{FCFB7374-7B51-4CD1-932F-ADA4FBB1897F}"/>
</file>

<file path=customXml/itemProps3.xml><?xml version="1.0" encoding="utf-8"?>
<ds:datastoreItem xmlns:ds="http://schemas.openxmlformats.org/officeDocument/2006/customXml" ds:itemID="{5EFB1950-6CEC-4125-85FA-8FF9C6ED19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CFD22-BAFA-4897-B564-468B8229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1270</Words>
  <Characters>6985</Characters>
  <Application>Microsoft Office Word</Application>
  <DocSecurity>0</DocSecurity>
  <Lines>58</Lines>
  <Paragraphs>16</Paragraphs>
  <ScaleCrop>false</ScaleCrop>
  <Company>Gemeente Alkmaar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Adresering</dc:title>
  <dc:subject/>
  <dc:creator>Alwine van Doornik</dc:creator>
  <cp:keywords/>
  <dc:description/>
  <cp:lastModifiedBy>Diana van der Kolk</cp:lastModifiedBy>
  <cp:revision>7</cp:revision>
  <cp:lastPrinted>2024-04-11T00:21:00Z</cp:lastPrinted>
  <dcterms:created xsi:type="dcterms:W3CDTF">2025-04-14T17:21:00Z</dcterms:created>
  <dcterms:modified xsi:type="dcterms:W3CDTF">2025-04-22T13:35:00Z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0x0101005A7A544A5A1FA249AEB5D7EC956E0952</vt:lpwstr>
  </property>
  <property fmtid="{D5CDD505-2E9C-101B-9397-08002B2CF9AE}" pid="3" name="MediaServiceImageTags">
    <vt:lpwstr/>
  </property>
</Properties>
</file>